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65D2" w:rsidRPr="00C42D9B" w:rsidRDefault="004565D2" w:rsidP="004565D2">
      <w:pPr>
        <w:suppressAutoHyphens w:val="0"/>
        <w:jc w:val="center"/>
        <w:rPr>
          <w:rFonts w:eastAsia="Calibri"/>
          <w:sz w:val="22"/>
          <w:szCs w:val="22"/>
          <w:lang w:eastAsia="en-US"/>
        </w:rPr>
      </w:pPr>
      <w:r w:rsidRPr="00C42D9B">
        <w:rPr>
          <w:rFonts w:eastAsia="Calibri"/>
          <w:sz w:val="22"/>
          <w:szCs w:val="22"/>
          <w:lang w:eastAsia="en-US"/>
        </w:rPr>
        <w:t>МУНИЦИПАЛЬНОЕ ОБРАЗОВАНИЕ</w:t>
      </w:r>
    </w:p>
    <w:p w:rsidR="004565D2" w:rsidRPr="00C42D9B" w:rsidRDefault="004565D2" w:rsidP="004565D2">
      <w:pPr>
        <w:suppressAutoHyphens w:val="0"/>
        <w:jc w:val="center"/>
        <w:rPr>
          <w:rFonts w:eastAsia="Calibri"/>
          <w:b/>
          <w:bCs/>
          <w:sz w:val="22"/>
          <w:szCs w:val="22"/>
          <w:lang w:eastAsia="en-US"/>
        </w:rPr>
      </w:pPr>
      <w:r w:rsidRPr="00C42D9B">
        <w:rPr>
          <w:rFonts w:eastAsia="Calibri"/>
          <w:b/>
          <w:bCs/>
          <w:sz w:val="22"/>
          <w:szCs w:val="22"/>
          <w:lang w:eastAsia="en-US"/>
        </w:rPr>
        <w:t>«НОВОДЕВЯТКИНСКОЕ СЕЛЬСКОЕ ПОСЕЛЕНИЕ»</w:t>
      </w:r>
    </w:p>
    <w:p w:rsidR="004565D2" w:rsidRPr="00C42D9B" w:rsidRDefault="004565D2" w:rsidP="004565D2">
      <w:pPr>
        <w:suppressAutoHyphens w:val="0"/>
        <w:jc w:val="center"/>
        <w:rPr>
          <w:rFonts w:eastAsia="Calibri"/>
          <w:b/>
          <w:bCs/>
          <w:sz w:val="22"/>
          <w:szCs w:val="22"/>
          <w:lang w:eastAsia="en-US"/>
        </w:rPr>
      </w:pPr>
    </w:p>
    <w:p w:rsidR="004565D2" w:rsidRPr="00C42D9B" w:rsidRDefault="004565D2" w:rsidP="004565D2">
      <w:pPr>
        <w:suppressAutoHyphens w:val="0"/>
        <w:jc w:val="center"/>
        <w:rPr>
          <w:rFonts w:eastAsia="Calibri"/>
          <w:sz w:val="22"/>
          <w:szCs w:val="22"/>
          <w:lang w:eastAsia="en-US"/>
        </w:rPr>
      </w:pPr>
      <w:r w:rsidRPr="00C42D9B">
        <w:rPr>
          <w:rFonts w:eastAsia="Calibri"/>
          <w:sz w:val="22"/>
          <w:szCs w:val="22"/>
          <w:lang w:eastAsia="en-US"/>
        </w:rPr>
        <w:t>ВСЕВОЛОЖСКОГО МУНИЦИПАЛЬНОГО РАЙОНА</w:t>
      </w:r>
    </w:p>
    <w:p w:rsidR="004565D2" w:rsidRPr="00C42D9B" w:rsidRDefault="004565D2" w:rsidP="004565D2">
      <w:pPr>
        <w:suppressAutoHyphens w:val="0"/>
        <w:jc w:val="center"/>
        <w:rPr>
          <w:rFonts w:eastAsia="Calibri"/>
          <w:sz w:val="22"/>
          <w:szCs w:val="22"/>
          <w:lang w:eastAsia="en-US"/>
        </w:rPr>
      </w:pPr>
      <w:r w:rsidRPr="00C42D9B">
        <w:rPr>
          <w:rFonts w:eastAsia="Calibri"/>
          <w:sz w:val="22"/>
          <w:szCs w:val="22"/>
          <w:lang w:eastAsia="en-US"/>
        </w:rPr>
        <w:t>ЛЕНИНГРАДСКОЙ ОБЛАСТИ</w:t>
      </w:r>
    </w:p>
    <w:p w:rsidR="004565D2" w:rsidRPr="00C42D9B" w:rsidRDefault="004565D2" w:rsidP="004565D2">
      <w:pPr>
        <w:suppressAutoHyphens w:val="0"/>
        <w:jc w:val="center"/>
        <w:rPr>
          <w:rFonts w:eastAsia="Calibri"/>
          <w:sz w:val="22"/>
          <w:szCs w:val="22"/>
          <w:lang w:eastAsia="en-US"/>
        </w:rPr>
      </w:pPr>
      <w:r w:rsidRPr="00C42D9B">
        <w:rPr>
          <w:rFonts w:eastAsia="Calibri"/>
          <w:sz w:val="22"/>
          <w:szCs w:val="22"/>
          <w:lang w:eastAsia="en-US"/>
        </w:rPr>
        <w:t>____________________________________________________________________________</w:t>
      </w:r>
    </w:p>
    <w:p w:rsidR="004565D2" w:rsidRPr="00C42D9B" w:rsidRDefault="004565D2" w:rsidP="004565D2">
      <w:pPr>
        <w:suppressAutoHyphens w:val="0"/>
        <w:jc w:val="center"/>
        <w:rPr>
          <w:rFonts w:eastAsia="Calibri"/>
          <w:sz w:val="16"/>
          <w:szCs w:val="16"/>
          <w:lang w:eastAsia="en-US"/>
        </w:rPr>
      </w:pPr>
      <w:r w:rsidRPr="00C42D9B">
        <w:rPr>
          <w:rFonts w:eastAsia="Calibri"/>
          <w:sz w:val="16"/>
          <w:szCs w:val="16"/>
          <w:lang w:eastAsia="en-US"/>
        </w:rPr>
        <w:t xml:space="preserve">188661, Ленинградская область, Всеволожский район, дер. Новое Девяткино, дом 57 </w:t>
      </w:r>
      <w:proofErr w:type="spellStart"/>
      <w:r w:rsidRPr="00C42D9B">
        <w:rPr>
          <w:rFonts w:eastAsia="Calibri"/>
          <w:sz w:val="16"/>
          <w:szCs w:val="16"/>
          <w:lang w:eastAsia="en-US"/>
        </w:rPr>
        <w:t>оф</w:t>
      </w:r>
      <w:proofErr w:type="spellEnd"/>
      <w:r w:rsidRPr="00C42D9B">
        <w:rPr>
          <w:rFonts w:eastAsia="Calibri"/>
          <w:sz w:val="16"/>
          <w:szCs w:val="16"/>
          <w:lang w:eastAsia="en-US"/>
        </w:rPr>
        <w:t>. 83-84, тел</w:t>
      </w:r>
      <w:proofErr w:type="gramStart"/>
      <w:r w:rsidRPr="00C42D9B">
        <w:rPr>
          <w:rFonts w:eastAsia="Calibri"/>
          <w:sz w:val="16"/>
          <w:szCs w:val="16"/>
          <w:lang w:eastAsia="en-US"/>
        </w:rPr>
        <w:t>.ф</w:t>
      </w:r>
      <w:proofErr w:type="gramEnd"/>
      <w:r w:rsidRPr="00C42D9B">
        <w:rPr>
          <w:rFonts w:eastAsia="Calibri"/>
          <w:sz w:val="16"/>
          <w:szCs w:val="16"/>
          <w:lang w:eastAsia="en-US"/>
        </w:rPr>
        <w:t>акс (812) 595-74-44, (81370) 65-684</w:t>
      </w:r>
    </w:p>
    <w:p w:rsidR="004565D2" w:rsidRPr="00C42D9B" w:rsidRDefault="004565D2" w:rsidP="004565D2">
      <w:pPr>
        <w:suppressAutoHyphens w:val="0"/>
        <w:jc w:val="center"/>
        <w:rPr>
          <w:rFonts w:eastAsia="Calibri"/>
          <w:b/>
          <w:bCs/>
          <w:sz w:val="22"/>
          <w:szCs w:val="22"/>
          <w:lang w:eastAsia="en-US"/>
        </w:rPr>
      </w:pPr>
    </w:p>
    <w:p w:rsidR="004565D2" w:rsidRPr="00C42D9B" w:rsidRDefault="004565D2" w:rsidP="004565D2">
      <w:pPr>
        <w:suppressAutoHyphens w:val="0"/>
        <w:jc w:val="center"/>
        <w:rPr>
          <w:rFonts w:eastAsia="Calibri"/>
          <w:b/>
          <w:bCs/>
          <w:sz w:val="22"/>
          <w:szCs w:val="22"/>
          <w:lang w:eastAsia="en-US"/>
        </w:rPr>
      </w:pPr>
    </w:p>
    <w:p w:rsidR="004565D2" w:rsidRPr="00C42D9B" w:rsidRDefault="004565D2" w:rsidP="004565D2">
      <w:pPr>
        <w:suppressAutoHyphens w:val="0"/>
        <w:jc w:val="center"/>
        <w:rPr>
          <w:rFonts w:eastAsia="Calibri"/>
          <w:bCs/>
          <w:sz w:val="22"/>
          <w:szCs w:val="22"/>
          <w:lang w:eastAsia="en-US"/>
        </w:rPr>
      </w:pPr>
      <w:r w:rsidRPr="00C42D9B">
        <w:rPr>
          <w:rFonts w:eastAsia="Calibri"/>
          <w:bCs/>
          <w:sz w:val="22"/>
          <w:szCs w:val="22"/>
          <w:lang w:eastAsia="en-US"/>
        </w:rPr>
        <w:t>АДМИНИСТРАЦИЯ</w:t>
      </w:r>
    </w:p>
    <w:p w:rsidR="004565D2" w:rsidRPr="00C42D9B" w:rsidRDefault="004565D2" w:rsidP="004565D2">
      <w:pPr>
        <w:suppressAutoHyphens w:val="0"/>
        <w:jc w:val="center"/>
        <w:rPr>
          <w:rFonts w:eastAsia="Calibri"/>
          <w:b/>
          <w:bCs/>
          <w:sz w:val="22"/>
          <w:szCs w:val="22"/>
          <w:lang w:eastAsia="en-US"/>
        </w:rPr>
      </w:pPr>
    </w:p>
    <w:p w:rsidR="004565D2" w:rsidRPr="00C42D9B" w:rsidRDefault="004565D2" w:rsidP="004565D2">
      <w:pPr>
        <w:widowControl w:val="0"/>
        <w:overflowPunct w:val="0"/>
        <w:autoSpaceDE w:val="0"/>
        <w:autoSpaceDN w:val="0"/>
        <w:adjustRightInd w:val="0"/>
        <w:spacing w:line="100" w:lineRule="atLeast"/>
        <w:jc w:val="center"/>
        <w:textAlignment w:val="baseline"/>
        <w:rPr>
          <w:b/>
          <w:sz w:val="24"/>
          <w:szCs w:val="24"/>
          <w:lang w:eastAsia="ru-RU"/>
        </w:rPr>
      </w:pPr>
      <w:r w:rsidRPr="00C42D9B">
        <w:rPr>
          <w:b/>
          <w:sz w:val="24"/>
          <w:szCs w:val="24"/>
          <w:lang w:eastAsia="ru-RU"/>
        </w:rPr>
        <w:t>ПОСТАНОВЛЕНИЕ</w:t>
      </w:r>
    </w:p>
    <w:p w:rsidR="004565D2" w:rsidRDefault="004565D2" w:rsidP="004565D2">
      <w:pPr>
        <w:shd w:val="clear" w:color="auto" w:fill="FFFFFF"/>
        <w:jc w:val="both"/>
      </w:pPr>
    </w:p>
    <w:p w:rsidR="004565D2" w:rsidRDefault="004565D2" w:rsidP="004565D2">
      <w:pPr>
        <w:shd w:val="clear" w:color="auto" w:fill="FFFFFF"/>
        <w:jc w:val="both"/>
      </w:pPr>
    </w:p>
    <w:p w:rsidR="004565D2" w:rsidRDefault="004565D2" w:rsidP="004565D2">
      <w:pPr>
        <w:shd w:val="clear" w:color="auto" w:fill="FFFFFF"/>
        <w:jc w:val="both"/>
      </w:pPr>
    </w:p>
    <w:p w:rsidR="005E3D6F" w:rsidRDefault="005E3D6F" w:rsidP="00D34974">
      <w:pPr>
        <w:shd w:val="clear" w:color="auto" w:fill="FFFFFF"/>
        <w:jc w:val="both"/>
        <w:rPr>
          <w:rFonts w:eastAsia="Calibri"/>
          <w:sz w:val="22"/>
          <w:szCs w:val="22"/>
          <w:lang w:eastAsia="en-US"/>
        </w:rPr>
      </w:pPr>
    </w:p>
    <w:p w:rsidR="005E3D6F" w:rsidRPr="004565D2" w:rsidRDefault="004565D2" w:rsidP="00D34974">
      <w:pPr>
        <w:shd w:val="clear" w:color="auto" w:fill="FFFFFF"/>
        <w:jc w:val="both"/>
        <w:rPr>
          <w:rFonts w:eastAsia="Calibri"/>
          <w:sz w:val="28"/>
          <w:szCs w:val="22"/>
          <w:u w:val="single"/>
          <w:lang w:eastAsia="en-US"/>
        </w:rPr>
      </w:pPr>
      <w:r w:rsidRPr="004565D2">
        <w:rPr>
          <w:rFonts w:eastAsia="Calibri"/>
          <w:sz w:val="28"/>
          <w:szCs w:val="22"/>
          <w:u w:val="single"/>
          <w:lang w:eastAsia="en-US"/>
        </w:rPr>
        <w:t>10.12.2024</w:t>
      </w:r>
      <w:r w:rsidRPr="004565D2">
        <w:rPr>
          <w:rFonts w:eastAsia="Calibri"/>
          <w:sz w:val="28"/>
          <w:szCs w:val="22"/>
          <w:lang w:eastAsia="en-US"/>
        </w:rPr>
        <w:t xml:space="preserve"> </w:t>
      </w:r>
      <w:r w:rsidRPr="004565D2">
        <w:rPr>
          <w:rFonts w:eastAsia="Calibri"/>
          <w:sz w:val="28"/>
          <w:szCs w:val="22"/>
          <w:lang w:eastAsia="en-US"/>
        </w:rPr>
        <w:tab/>
      </w:r>
      <w:r w:rsidRPr="004565D2">
        <w:rPr>
          <w:rFonts w:eastAsia="Calibri"/>
          <w:sz w:val="28"/>
          <w:szCs w:val="22"/>
          <w:lang w:eastAsia="en-US"/>
        </w:rPr>
        <w:tab/>
      </w:r>
      <w:r w:rsidRPr="004565D2">
        <w:rPr>
          <w:rFonts w:eastAsia="Calibri"/>
          <w:sz w:val="28"/>
          <w:szCs w:val="22"/>
          <w:lang w:eastAsia="en-US"/>
        </w:rPr>
        <w:tab/>
      </w:r>
      <w:r w:rsidRPr="004565D2">
        <w:rPr>
          <w:rFonts w:eastAsia="Calibri"/>
          <w:sz w:val="28"/>
          <w:szCs w:val="22"/>
          <w:lang w:eastAsia="en-US"/>
        </w:rPr>
        <w:tab/>
      </w:r>
      <w:r w:rsidRPr="004565D2">
        <w:rPr>
          <w:rFonts w:eastAsia="Calibri"/>
          <w:sz w:val="28"/>
          <w:szCs w:val="22"/>
          <w:lang w:eastAsia="en-US"/>
        </w:rPr>
        <w:tab/>
      </w:r>
      <w:r w:rsidRPr="004565D2">
        <w:rPr>
          <w:rFonts w:eastAsia="Calibri"/>
          <w:sz w:val="28"/>
          <w:szCs w:val="22"/>
          <w:lang w:eastAsia="en-US"/>
        </w:rPr>
        <w:tab/>
      </w:r>
      <w:r w:rsidRPr="004565D2">
        <w:rPr>
          <w:rFonts w:eastAsia="Calibri"/>
          <w:sz w:val="28"/>
          <w:szCs w:val="22"/>
          <w:lang w:eastAsia="en-US"/>
        </w:rPr>
        <w:tab/>
      </w:r>
      <w:r w:rsidRPr="004565D2">
        <w:rPr>
          <w:rFonts w:eastAsia="Calibri"/>
          <w:sz w:val="28"/>
          <w:szCs w:val="22"/>
          <w:lang w:eastAsia="en-US"/>
        </w:rPr>
        <w:tab/>
        <w:t xml:space="preserve">    </w:t>
      </w:r>
      <w:r>
        <w:rPr>
          <w:rFonts w:eastAsia="Calibri"/>
          <w:sz w:val="28"/>
          <w:szCs w:val="22"/>
          <w:lang w:eastAsia="en-US"/>
        </w:rPr>
        <w:t xml:space="preserve">   </w:t>
      </w:r>
      <w:r w:rsidRPr="004565D2">
        <w:rPr>
          <w:rFonts w:eastAsia="Calibri"/>
          <w:sz w:val="28"/>
          <w:szCs w:val="22"/>
          <w:lang w:eastAsia="en-US"/>
        </w:rPr>
        <w:t xml:space="preserve">     </w:t>
      </w:r>
      <w:r>
        <w:rPr>
          <w:rFonts w:eastAsia="Calibri"/>
          <w:sz w:val="28"/>
          <w:szCs w:val="22"/>
          <w:lang w:eastAsia="en-US"/>
        </w:rPr>
        <w:t xml:space="preserve">           </w:t>
      </w:r>
      <w:r w:rsidRPr="004565D2">
        <w:rPr>
          <w:rFonts w:eastAsia="Calibri"/>
          <w:sz w:val="28"/>
          <w:szCs w:val="22"/>
          <w:lang w:eastAsia="en-US"/>
        </w:rPr>
        <w:t>№</w:t>
      </w:r>
      <w:r>
        <w:rPr>
          <w:rFonts w:eastAsia="Calibri"/>
          <w:sz w:val="28"/>
          <w:szCs w:val="22"/>
          <w:lang w:eastAsia="en-US"/>
        </w:rPr>
        <w:t xml:space="preserve">  </w:t>
      </w:r>
      <w:r w:rsidRPr="004565D2">
        <w:rPr>
          <w:rFonts w:eastAsia="Calibri"/>
          <w:sz w:val="28"/>
          <w:szCs w:val="22"/>
          <w:u w:val="single"/>
          <w:lang w:eastAsia="en-US"/>
        </w:rPr>
        <w:t>348/01-04</w:t>
      </w:r>
    </w:p>
    <w:p w:rsidR="005E3D6F" w:rsidRDefault="005E3D6F" w:rsidP="00D34974">
      <w:pPr>
        <w:shd w:val="clear" w:color="auto" w:fill="FFFFFF"/>
        <w:jc w:val="both"/>
        <w:rPr>
          <w:rFonts w:eastAsia="Calibri"/>
          <w:sz w:val="22"/>
          <w:szCs w:val="22"/>
          <w:lang w:eastAsia="en-US"/>
        </w:rPr>
      </w:pPr>
    </w:p>
    <w:p w:rsidR="005E3D6F" w:rsidRDefault="005E3D6F" w:rsidP="00D34974">
      <w:pPr>
        <w:shd w:val="clear" w:color="auto" w:fill="FFFFFF"/>
        <w:jc w:val="both"/>
        <w:rPr>
          <w:rFonts w:eastAsia="Calibri"/>
          <w:sz w:val="22"/>
          <w:szCs w:val="22"/>
          <w:lang w:eastAsia="en-US"/>
        </w:rPr>
      </w:pPr>
    </w:p>
    <w:p w:rsidR="005E3D6F" w:rsidRDefault="005E3D6F" w:rsidP="00D34974">
      <w:pPr>
        <w:shd w:val="clear" w:color="auto" w:fill="FFFFFF"/>
        <w:jc w:val="both"/>
        <w:rPr>
          <w:rFonts w:eastAsia="Calibri"/>
          <w:sz w:val="22"/>
          <w:szCs w:val="22"/>
          <w:lang w:eastAsia="en-US"/>
        </w:rPr>
      </w:pPr>
    </w:p>
    <w:p w:rsidR="005E3D6F" w:rsidRDefault="005E3D6F" w:rsidP="00D34974">
      <w:pPr>
        <w:shd w:val="clear" w:color="auto" w:fill="FFFFFF"/>
        <w:jc w:val="both"/>
        <w:rPr>
          <w:rFonts w:eastAsia="Calibri"/>
          <w:sz w:val="22"/>
          <w:szCs w:val="22"/>
          <w:lang w:eastAsia="en-US"/>
        </w:rPr>
      </w:pPr>
    </w:p>
    <w:p w:rsidR="00C42D9B" w:rsidRDefault="00C42D9B" w:rsidP="00D34974">
      <w:pPr>
        <w:shd w:val="clear" w:color="auto" w:fill="FFFFFF"/>
        <w:jc w:val="both"/>
        <w:rPr>
          <w:spacing w:val="-11"/>
          <w:sz w:val="24"/>
          <w:szCs w:val="24"/>
        </w:rPr>
      </w:pPr>
    </w:p>
    <w:p w:rsidR="006165BD" w:rsidRDefault="00D34974" w:rsidP="00D34974">
      <w:pPr>
        <w:shd w:val="clear" w:color="auto" w:fill="FFFFFF"/>
        <w:jc w:val="both"/>
        <w:rPr>
          <w:sz w:val="24"/>
          <w:szCs w:val="24"/>
        </w:rPr>
      </w:pPr>
      <w:r w:rsidRPr="00BA45A4">
        <w:rPr>
          <w:spacing w:val="-11"/>
          <w:sz w:val="24"/>
          <w:szCs w:val="24"/>
        </w:rPr>
        <w:t xml:space="preserve">О внесении изменений в постановление </w:t>
      </w:r>
      <w:r w:rsidRPr="00BA45A4">
        <w:rPr>
          <w:sz w:val="24"/>
          <w:szCs w:val="24"/>
        </w:rPr>
        <w:t xml:space="preserve">от </w:t>
      </w:r>
      <w:r>
        <w:rPr>
          <w:sz w:val="24"/>
          <w:szCs w:val="24"/>
        </w:rPr>
        <w:t>24.01.2022</w:t>
      </w:r>
      <w:r w:rsidRPr="00BA45A4">
        <w:rPr>
          <w:sz w:val="24"/>
          <w:szCs w:val="24"/>
        </w:rPr>
        <w:t xml:space="preserve"> </w:t>
      </w:r>
    </w:p>
    <w:p w:rsidR="006165BD" w:rsidRDefault="00D34974" w:rsidP="00D34974">
      <w:pPr>
        <w:shd w:val="clear" w:color="auto" w:fill="FFFFFF"/>
        <w:jc w:val="both"/>
        <w:rPr>
          <w:spacing w:val="-11"/>
          <w:sz w:val="24"/>
          <w:szCs w:val="24"/>
        </w:rPr>
      </w:pPr>
      <w:r w:rsidRPr="00BA45A4">
        <w:rPr>
          <w:sz w:val="24"/>
          <w:szCs w:val="24"/>
        </w:rPr>
        <w:t>№</w:t>
      </w:r>
      <w:r w:rsidR="006165BD">
        <w:rPr>
          <w:sz w:val="24"/>
          <w:szCs w:val="24"/>
        </w:rPr>
        <w:t xml:space="preserve"> </w:t>
      </w:r>
      <w:r>
        <w:rPr>
          <w:sz w:val="24"/>
          <w:szCs w:val="24"/>
        </w:rPr>
        <w:t>12</w:t>
      </w:r>
      <w:r w:rsidRPr="00BA45A4">
        <w:rPr>
          <w:sz w:val="24"/>
          <w:szCs w:val="24"/>
        </w:rPr>
        <w:t>/01-04</w:t>
      </w:r>
      <w:r w:rsidR="00303A7F">
        <w:rPr>
          <w:sz w:val="24"/>
          <w:szCs w:val="24"/>
        </w:rPr>
        <w:t xml:space="preserve"> </w:t>
      </w:r>
      <w:r w:rsidRPr="00BA45A4">
        <w:rPr>
          <w:sz w:val="24"/>
          <w:szCs w:val="24"/>
        </w:rPr>
        <w:t>«</w:t>
      </w:r>
      <w:r w:rsidRPr="00BA45A4">
        <w:rPr>
          <w:spacing w:val="-11"/>
          <w:sz w:val="24"/>
          <w:szCs w:val="24"/>
        </w:rPr>
        <w:t>Об утверждении</w:t>
      </w:r>
      <w:r w:rsidR="006165BD">
        <w:rPr>
          <w:spacing w:val="-11"/>
          <w:sz w:val="24"/>
          <w:szCs w:val="24"/>
        </w:rPr>
        <w:t xml:space="preserve"> </w:t>
      </w:r>
      <w:r w:rsidRPr="00BA45A4">
        <w:rPr>
          <w:spacing w:val="-11"/>
          <w:sz w:val="24"/>
          <w:szCs w:val="24"/>
        </w:rPr>
        <w:t xml:space="preserve">схемы </w:t>
      </w:r>
      <w:r w:rsidR="006165BD">
        <w:rPr>
          <w:spacing w:val="-11"/>
          <w:sz w:val="24"/>
          <w:szCs w:val="24"/>
        </w:rPr>
        <w:t xml:space="preserve">  </w:t>
      </w:r>
      <w:r w:rsidRPr="00BA45A4">
        <w:rPr>
          <w:spacing w:val="-11"/>
          <w:sz w:val="24"/>
          <w:szCs w:val="24"/>
        </w:rPr>
        <w:t>размещения</w:t>
      </w:r>
      <w:r w:rsidR="006165BD">
        <w:rPr>
          <w:spacing w:val="-11"/>
          <w:sz w:val="24"/>
          <w:szCs w:val="24"/>
        </w:rPr>
        <w:t xml:space="preserve"> </w:t>
      </w:r>
    </w:p>
    <w:p w:rsidR="006165BD" w:rsidRDefault="00D34974" w:rsidP="006165BD">
      <w:pPr>
        <w:shd w:val="clear" w:color="auto" w:fill="FFFFFF"/>
        <w:jc w:val="both"/>
        <w:rPr>
          <w:spacing w:val="-10"/>
          <w:sz w:val="24"/>
          <w:szCs w:val="24"/>
        </w:rPr>
      </w:pPr>
      <w:r w:rsidRPr="00BA45A4">
        <w:rPr>
          <w:spacing w:val="-11"/>
          <w:sz w:val="24"/>
          <w:szCs w:val="24"/>
        </w:rPr>
        <w:t>нестационарных торговых объектов</w:t>
      </w:r>
      <w:r w:rsidR="006165BD">
        <w:rPr>
          <w:spacing w:val="-11"/>
          <w:sz w:val="24"/>
          <w:szCs w:val="24"/>
        </w:rPr>
        <w:t xml:space="preserve"> </w:t>
      </w:r>
      <w:r w:rsidRPr="00BA45A4">
        <w:rPr>
          <w:spacing w:val="-11"/>
          <w:sz w:val="24"/>
          <w:szCs w:val="24"/>
        </w:rPr>
        <w:t>на</w:t>
      </w:r>
      <w:r w:rsidRPr="00BA45A4">
        <w:rPr>
          <w:spacing w:val="-10"/>
          <w:sz w:val="24"/>
          <w:szCs w:val="24"/>
        </w:rPr>
        <w:t xml:space="preserve"> территории </w:t>
      </w:r>
    </w:p>
    <w:p w:rsidR="006165BD" w:rsidRPr="00164F5D" w:rsidRDefault="006165BD" w:rsidP="006165BD">
      <w:pPr>
        <w:shd w:val="clear" w:color="auto" w:fill="FFFFFF"/>
        <w:jc w:val="both"/>
        <w:rPr>
          <w:sz w:val="24"/>
          <w:szCs w:val="24"/>
        </w:rPr>
      </w:pPr>
      <w:r>
        <w:rPr>
          <w:sz w:val="24"/>
          <w:szCs w:val="24"/>
        </w:rPr>
        <w:t>МО «Новодевяткинское сельское поселение»</w:t>
      </w:r>
    </w:p>
    <w:p w:rsidR="00164F5D" w:rsidRDefault="00164F5D" w:rsidP="00D34974">
      <w:pPr>
        <w:shd w:val="clear" w:color="auto" w:fill="FFFFFF"/>
        <w:jc w:val="both"/>
        <w:rPr>
          <w:sz w:val="28"/>
          <w:szCs w:val="28"/>
        </w:rPr>
      </w:pPr>
    </w:p>
    <w:p w:rsidR="00D34974" w:rsidRDefault="00D34974" w:rsidP="00D34974">
      <w:pPr>
        <w:pStyle w:val="ConsPlusNormal"/>
        <w:jc w:val="both"/>
        <w:rPr>
          <w:szCs w:val="24"/>
        </w:rPr>
      </w:pPr>
      <w:r>
        <w:rPr>
          <w:szCs w:val="24"/>
        </w:rPr>
        <w:t xml:space="preserve">            </w:t>
      </w:r>
      <w:proofErr w:type="gramStart"/>
      <w:r>
        <w:rPr>
          <w:szCs w:val="24"/>
        </w:rPr>
        <w:t xml:space="preserve">В соответствии с Земельным кодексом  Российской Федерации, Федеральным законом от 06.10.2003 № 131-ФЗ «Об общих принципах организации местного самоуправления в Российской Федерации», Федеральным законом от 28.12.2009 № 381-ФЗ «Об основах государственного регулирования торговой деятельности в Российской Федерации», </w:t>
      </w:r>
      <w:r w:rsidR="001B1132" w:rsidRPr="005E6FC2">
        <w:rPr>
          <w:szCs w:val="24"/>
        </w:rPr>
        <w:t>Приказом Комитета по развитию малого, среднего бизнеса и потребительского рынка Ленинградской области от 04.10.2024 № 10-П «Об утверждении Порядка разработки и утверждения органами местного самоуправления муниципальных</w:t>
      </w:r>
      <w:proofErr w:type="gramEnd"/>
      <w:r w:rsidR="001B1132" w:rsidRPr="005E6FC2">
        <w:rPr>
          <w:szCs w:val="24"/>
        </w:rPr>
        <w:t xml:space="preserve"> </w:t>
      </w:r>
      <w:proofErr w:type="gramStart"/>
      <w:r w:rsidR="001B1132" w:rsidRPr="005E6FC2">
        <w:rPr>
          <w:szCs w:val="24"/>
        </w:rPr>
        <w:t>образований Ленинградской области схем размещения нестационарных торговых объектов, расположенных на земельных участках, в зданиях, строениях и сооружениях, находящихся в государственной и муниципальной собственности»</w:t>
      </w:r>
      <w:r w:rsidR="00303A7F">
        <w:rPr>
          <w:szCs w:val="24"/>
        </w:rPr>
        <w:t xml:space="preserve">, </w:t>
      </w:r>
      <w:r>
        <w:rPr>
          <w:szCs w:val="24"/>
        </w:rPr>
        <w:t>Уставом муниципального образования «Новодевяткинское сельское поселение» Всеволожского муниципального района Ленинградской области, решением Совета депутатов от 16.06.2015 № 20/01-07 «О порядке размещения нестационарных торговых объектов на территории муниципального образования «Новодевяткинское сельское поселение» Всеволожского муниципального района Ленинградской области» (с</w:t>
      </w:r>
      <w:proofErr w:type="gramEnd"/>
      <w:r>
        <w:rPr>
          <w:szCs w:val="24"/>
        </w:rPr>
        <w:t xml:space="preserve"> изменениями), в целях актуализации сведений о нестационарных торговых объектах</w:t>
      </w:r>
      <w:r>
        <w:rPr>
          <w:b/>
          <w:szCs w:val="24"/>
        </w:rPr>
        <w:t xml:space="preserve"> </w:t>
      </w:r>
      <w:r>
        <w:rPr>
          <w:szCs w:val="24"/>
        </w:rPr>
        <w:t xml:space="preserve">на территории МО «Новодевяткинское сельское поселение» Всеволожского муниципального района Ленинградской области, на основании решения комиссии по вопросам размещения нестационарных торговых объектов, расположенных на территории муниципального образования «Новодевяткинское сельское поселение» Всеволожского муниципального района Ленинградской области </w:t>
      </w:r>
      <w:r w:rsidR="00A118E3">
        <w:rPr>
          <w:szCs w:val="24"/>
        </w:rPr>
        <w:t>(протоколы от 22.11.2024 №9, от 06.12.2024 №10)</w:t>
      </w:r>
      <w:r>
        <w:rPr>
          <w:szCs w:val="24"/>
        </w:rPr>
        <w:t>,</w:t>
      </w:r>
    </w:p>
    <w:p w:rsidR="00D34974" w:rsidRDefault="00D34974" w:rsidP="00D34974">
      <w:pPr>
        <w:shd w:val="clear" w:color="auto" w:fill="FFFFFF"/>
        <w:jc w:val="both"/>
        <w:rPr>
          <w:sz w:val="24"/>
          <w:szCs w:val="24"/>
        </w:rPr>
      </w:pPr>
      <w:r>
        <w:rPr>
          <w:sz w:val="24"/>
          <w:szCs w:val="24"/>
        </w:rPr>
        <w:t>ПОСТАНОВЛЯЮ:</w:t>
      </w:r>
    </w:p>
    <w:p w:rsidR="00D34974" w:rsidRPr="007974F7" w:rsidRDefault="006165BD" w:rsidP="00D34974">
      <w:pPr>
        <w:shd w:val="clear" w:color="auto" w:fill="FFFFFF"/>
        <w:jc w:val="both"/>
        <w:rPr>
          <w:sz w:val="24"/>
          <w:szCs w:val="24"/>
        </w:rPr>
      </w:pPr>
      <w:r>
        <w:rPr>
          <w:sz w:val="24"/>
          <w:szCs w:val="24"/>
        </w:rPr>
        <w:tab/>
      </w:r>
      <w:r w:rsidR="00D34974">
        <w:rPr>
          <w:sz w:val="24"/>
          <w:szCs w:val="24"/>
        </w:rPr>
        <w:t xml:space="preserve">1. </w:t>
      </w:r>
      <w:r w:rsidR="00D34974" w:rsidRPr="00BA45A4">
        <w:rPr>
          <w:sz w:val="24"/>
          <w:szCs w:val="24"/>
        </w:rPr>
        <w:t xml:space="preserve">Внести </w:t>
      </w:r>
      <w:r>
        <w:rPr>
          <w:sz w:val="24"/>
          <w:szCs w:val="24"/>
        </w:rPr>
        <w:t>следующ</w:t>
      </w:r>
      <w:r w:rsidR="00962BA3">
        <w:rPr>
          <w:sz w:val="24"/>
          <w:szCs w:val="24"/>
        </w:rPr>
        <w:t>ие</w:t>
      </w:r>
      <w:r w:rsidR="00D34974">
        <w:rPr>
          <w:sz w:val="24"/>
          <w:szCs w:val="24"/>
        </w:rPr>
        <w:t xml:space="preserve"> </w:t>
      </w:r>
      <w:r w:rsidR="00D34974" w:rsidRPr="007974F7">
        <w:rPr>
          <w:sz w:val="24"/>
          <w:szCs w:val="24"/>
        </w:rPr>
        <w:t>изменени</w:t>
      </w:r>
      <w:r w:rsidR="00962BA3">
        <w:rPr>
          <w:sz w:val="24"/>
          <w:szCs w:val="24"/>
        </w:rPr>
        <w:t>я</w:t>
      </w:r>
      <w:r w:rsidR="00D34974" w:rsidRPr="00BA45A4">
        <w:rPr>
          <w:sz w:val="24"/>
          <w:szCs w:val="24"/>
        </w:rPr>
        <w:t xml:space="preserve"> в </w:t>
      </w:r>
      <w:r w:rsidR="00962BA3">
        <w:rPr>
          <w:sz w:val="24"/>
          <w:szCs w:val="24"/>
        </w:rPr>
        <w:t>П</w:t>
      </w:r>
      <w:r w:rsidR="00D34974" w:rsidRPr="00BA45A4">
        <w:rPr>
          <w:sz w:val="24"/>
          <w:szCs w:val="24"/>
        </w:rPr>
        <w:t xml:space="preserve">остановление от </w:t>
      </w:r>
      <w:r w:rsidR="00D34974">
        <w:rPr>
          <w:sz w:val="24"/>
          <w:szCs w:val="24"/>
        </w:rPr>
        <w:t>24.01.2022</w:t>
      </w:r>
      <w:r w:rsidR="00D34974" w:rsidRPr="00BA45A4">
        <w:rPr>
          <w:sz w:val="24"/>
          <w:szCs w:val="24"/>
        </w:rPr>
        <w:t xml:space="preserve"> года №</w:t>
      </w:r>
      <w:r w:rsidR="00D34974">
        <w:rPr>
          <w:sz w:val="24"/>
          <w:szCs w:val="24"/>
        </w:rPr>
        <w:t>12</w:t>
      </w:r>
      <w:r w:rsidR="00D34974" w:rsidRPr="00BA45A4">
        <w:rPr>
          <w:sz w:val="24"/>
          <w:szCs w:val="24"/>
        </w:rPr>
        <w:t>/01-04 «</w:t>
      </w:r>
      <w:r w:rsidR="00D34974" w:rsidRPr="00BA45A4">
        <w:rPr>
          <w:spacing w:val="-11"/>
          <w:sz w:val="24"/>
          <w:szCs w:val="24"/>
        </w:rPr>
        <w:t xml:space="preserve">Об </w:t>
      </w:r>
      <w:r w:rsidR="00D34974" w:rsidRPr="00962BA3">
        <w:rPr>
          <w:sz w:val="24"/>
          <w:szCs w:val="24"/>
        </w:rPr>
        <w:t xml:space="preserve">утверждении схемы размещения нестационарных торговых объектов на территории </w:t>
      </w:r>
      <w:r w:rsidR="00D34974" w:rsidRPr="00BA45A4">
        <w:rPr>
          <w:sz w:val="24"/>
          <w:szCs w:val="24"/>
        </w:rPr>
        <w:t>муниципального образования «Новодевяткинское сельское поселение» Всеволожского муниципального</w:t>
      </w:r>
      <w:r w:rsidR="00D34974">
        <w:rPr>
          <w:sz w:val="24"/>
          <w:szCs w:val="24"/>
        </w:rPr>
        <w:t xml:space="preserve"> </w:t>
      </w:r>
      <w:r w:rsidR="00D34974" w:rsidRPr="00BA45A4">
        <w:rPr>
          <w:sz w:val="24"/>
          <w:szCs w:val="24"/>
        </w:rPr>
        <w:t xml:space="preserve">района </w:t>
      </w:r>
      <w:r w:rsidR="00D34974" w:rsidRPr="007974F7">
        <w:rPr>
          <w:sz w:val="24"/>
          <w:szCs w:val="24"/>
        </w:rPr>
        <w:t>Ленинградской области» (далее – Постановление):</w:t>
      </w:r>
    </w:p>
    <w:p w:rsidR="00A118E3" w:rsidRDefault="00D34974" w:rsidP="00A118E3">
      <w:pPr>
        <w:tabs>
          <w:tab w:val="left" w:pos="709"/>
        </w:tabs>
        <w:suppressAutoHyphens w:val="0"/>
        <w:jc w:val="both"/>
        <w:rPr>
          <w:bCs/>
          <w:sz w:val="24"/>
          <w:szCs w:val="24"/>
        </w:rPr>
      </w:pPr>
      <w:r>
        <w:rPr>
          <w:sz w:val="24"/>
          <w:szCs w:val="24"/>
        </w:rPr>
        <w:tab/>
      </w:r>
      <w:r w:rsidR="00962BA3">
        <w:rPr>
          <w:sz w:val="24"/>
          <w:szCs w:val="24"/>
        </w:rPr>
        <w:t xml:space="preserve">1.1. </w:t>
      </w:r>
      <w:r w:rsidR="00A118E3">
        <w:rPr>
          <w:sz w:val="24"/>
          <w:szCs w:val="24"/>
        </w:rPr>
        <w:t>В п</w:t>
      </w:r>
      <w:r w:rsidR="00A118E3" w:rsidRPr="002360F5">
        <w:rPr>
          <w:sz w:val="24"/>
          <w:szCs w:val="24"/>
        </w:rPr>
        <w:t>риложени</w:t>
      </w:r>
      <w:r w:rsidR="00A118E3">
        <w:rPr>
          <w:sz w:val="24"/>
          <w:szCs w:val="24"/>
        </w:rPr>
        <w:t>и</w:t>
      </w:r>
      <w:r w:rsidR="00A118E3" w:rsidRPr="002360F5">
        <w:rPr>
          <w:sz w:val="24"/>
          <w:szCs w:val="24"/>
        </w:rPr>
        <w:t xml:space="preserve"> 1</w:t>
      </w:r>
      <w:r w:rsidR="00A118E3">
        <w:rPr>
          <w:bCs/>
          <w:sz w:val="24"/>
          <w:szCs w:val="24"/>
        </w:rPr>
        <w:t xml:space="preserve"> к Постановлению </w:t>
      </w:r>
      <w:r w:rsidR="00A118E3" w:rsidRPr="002360F5">
        <w:rPr>
          <w:bCs/>
          <w:sz w:val="24"/>
          <w:szCs w:val="24"/>
        </w:rPr>
        <w:t>«</w:t>
      </w:r>
      <w:r w:rsidR="00A118E3" w:rsidRPr="002360F5">
        <w:rPr>
          <w:sz w:val="24"/>
          <w:szCs w:val="24"/>
        </w:rPr>
        <w:t>Текстовая часть схемы размещения нестационарных торговых объектов на территории МО «Новодевяткинское сельское поселение»  Всеволожского муниципального района Ленинградской области</w:t>
      </w:r>
      <w:r w:rsidR="00A118E3" w:rsidRPr="002360F5">
        <w:rPr>
          <w:b/>
          <w:sz w:val="24"/>
          <w:szCs w:val="24"/>
        </w:rPr>
        <w:t xml:space="preserve">» </w:t>
      </w:r>
      <w:r w:rsidR="00A118E3">
        <w:rPr>
          <w:b/>
          <w:sz w:val="24"/>
          <w:szCs w:val="24"/>
        </w:rPr>
        <w:t xml:space="preserve"> </w:t>
      </w:r>
      <w:r w:rsidR="00A118E3" w:rsidRPr="00FE7D69">
        <w:rPr>
          <w:sz w:val="24"/>
          <w:szCs w:val="24"/>
        </w:rPr>
        <w:t>строк</w:t>
      </w:r>
      <w:r w:rsidR="00A118E3">
        <w:rPr>
          <w:sz w:val="24"/>
          <w:szCs w:val="24"/>
        </w:rPr>
        <w:t>и 3,7 и</w:t>
      </w:r>
      <w:r w:rsidR="00A118E3" w:rsidRPr="00FE7D69">
        <w:rPr>
          <w:sz w:val="24"/>
          <w:szCs w:val="24"/>
        </w:rPr>
        <w:t xml:space="preserve"> </w:t>
      </w:r>
      <w:r w:rsidR="00A118E3">
        <w:rPr>
          <w:sz w:val="24"/>
          <w:szCs w:val="24"/>
        </w:rPr>
        <w:t xml:space="preserve">8 </w:t>
      </w:r>
      <w:r w:rsidR="00A118E3">
        <w:rPr>
          <w:b/>
          <w:sz w:val="24"/>
          <w:szCs w:val="24"/>
        </w:rPr>
        <w:t xml:space="preserve"> </w:t>
      </w:r>
      <w:r w:rsidR="00A118E3">
        <w:rPr>
          <w:bCs/>
          <w:sz w:val="24"/>
          <w:szCs w:val="24"/>
        </w:rPr>
        <w:t>изложить в редакции согласно приложению к настоящему постановлению.</w:t>
      </w:r>
    </w:p>
    <w:p w:rsidR="00962BA3" w:rsidRPr="002360F5" w:rsidRDefault="00962BA3" w:rsidP="00164F5D">
      <w:pPr>
        <w:tabs>
          <w:tab w:val="left" w:pos="709"/>
        </w:tabs>
        <w:suppressAutoHyphens w:val="0"/>
        <w:jc w:val="both"/>
        <w:rPr>
          <w:sz w:val="24"/>
          <w:szCs w:val="24"/>
        </w:rPr>
      </w:pPr>
    </w:p>
    <w:p w:rsidR="00D34974" w:rsidRDefault="00D34974" w:rsidP="00D34974">
      <w:pPr>
        <w:pStyle w:val="ConsPlusNormal"/>
        <w:numPr>
          <w:ilvl w:val="0"/>
          <w:numId w:val="1"/>
        </w:numPr>
        <w:ind w:left="0" w:firstLine="709"/>
        <w:jc w:val="both"/>
        <w:rPr>
          <w:szCs w:val="24"/>
        </w:rPr>
      </w:pPr>
      <w:r w:rsidRPr="00BB15C5">
        <w:rPr>
          <w:szCs w:val="24"/>
        </w:rPr>
        <w:lastRenderedPageBreak/>
        <w:t>Опубликовать</w:t>
      </w:r>
      <w:r>
        <w:rPr>
          <w:szCs w:val="24"/>
        </w:rPr>
        <w:t xml:space="preserve"> постановление в </w:t>
      </w:r>
      <w:r>
        <w:rPr>
          <w:rFonts w:eastAsia="Calibri"/>
        </w:rPr>
        <w:t>печатном средстве массовой информации органов местного самоуправления МО «Новодевяткинское сельское поселение»</w:t>
      </w:r>
      <w:r w:rsidRPr="00853AE2">
        <w:rPr>
          <w:rFonts w:eastAsia="Calibri"/>
        </w:rPr>
        <w:t xml:space="preserve"> «Вест</w:t>
      </w:r>
      <w:r>
        <w:rPr>
          <w:rFonts w:eastAsia="Calibri"/>
        </w:rPr>
        <w:t>ник «Новое Девяткино</w:t>
      </w:r>
      <w:r w:rsidRPr="00853AE2">
        <w:rPr>
          <w:rFonts w:eastAsia="Calibri"/>
        </w:rPr>
        <w:t>»</w:t>
      </w:r>
      <w:r>
        <w:rPr>
          <w:rFonts w:eastAsia="Calibri"/>
        </w:rPr>
        <w:t xml:space="preserve"> </w:t>
      </w:r>
      <w:r>
        <w:rPr>
          <w:szCs w:val="24"/>
        </w:rPr>
        <w:t>и в сети Интернет на официальном сайте МО «Новодевяткинское сельское поселение».</w:t>
      </w:r>
    </w:p>
    <w:p w:rsidR="00A118E3" w:rsidRPr="00A118E3" w:rsidRDefault="00A118E3" w:rsidP="00A118E3">
      <w:pPr>
        <w:pStyle w:val="ConsPlusNormal"/>
        <w:numPr>
          <w:ilvl w:val="0"/>
          <w:numId w:val="1"/>
        </w:numPr>
        <w:ind w:left="0" w:firstLine="709"/>
        <w:jc w:val="both"/>
        <w:rPr>
          <w:szCs w:val="24"/>
        </w:rPr>
      </w:pPr>
      <w:r>
        <w:t>Сведения о дате и источнике официального опубликования настоящего постановления с приложением копии постановления внести в ГИС ЛО (при реализации данного функционала на сайте</w:t>
      </w:r>
      <w:r w:rsidRPr="00A118E3">
        <w:t xml:space="preserve"> https://ssmsp.lenreg.ru</w:t>
      </w:r>
      <w:r>
        <w:t xml:space="preserve">) не позднее рабочего дня, следующего за днем официального опубликования изменений в Схему. </w:t>
      </w:r>
    </w:p>
    <w:p w:rsidR="00A118E3" w:rsidRPr="00A118E3" w:rsidRDefault="00A118E3" w:rsidP="00A118E3">
      <w:pPr>
        <w:pStyle w:val="ConsPlusNormal"/>
        <w:numPr>
          <w:ilvl w:val="0"/>
          <w:numId w:val="1"/>
        </w:numPr>
        <w:ind w:left="0" w:firstLine="709"/>
        <w:jc w:val="both"/>
        <w:rPr>
          <w:szCs w:val="24"/>
        </w:rPr>
      </w:pPr>
      <w:proofErr w:type="gramStart"/>
      <w:r w:rsidRPr="00A118E3">
        <w:rPr>
          <w:szCs w:val="24"/>
        </w:rPr>
        <w:t>Сектору по архитектуре и градостроительству администрации МО «Новодевяткинское сельское поселение» направить постановление (с приложением) в Комитет по развитию малого, среднего бизнеса и потребительского рынка Ленинградской области для размещения на официальном сайте в соответствии с п.п.4) п. 2.2 Приказа Комитета по развитию малого, среднего бизнеса и потребительского рынка Ленинградской области от 4 октября 2024 г. N 10-п «Об утверждении</w:t>
      </w:r>
      <w:proofErr w:type="gramEnd"/>
      <w:r w:rsidRPr="00A118E3">
        <w:rPr>
          <w:szCs w:val="24"/>
        </w:rPr>
        <w:t xml:space="preserve"> порядка разработки и утверждения органами  </w:t>
      </w:r>
      <w:r>
        <w:t>местного самоуправления муниципальных образований Ленинградской области схем размещения нестационарных торговых объектов, расположенных на земельных участках, в зданиях, строениях и сооружениях, находящихся в государственной и муниципальной собственности»</w:t>
      </w:r>
      <w:r w:rsidRPr="00A118E3">
        <w:rPr>
          <w:szCs w:val="24"/>
        </w:rPr>
        <w:t>.</w:t>
      </w:r>
    </w:p>
    <w:p w:rsidR="00962BA3" w:rsidRPr="00A118E3" w:rsidRDefault="00962BA3" w:rsidP="00A118E3">
      <w:pPr>
        <w:pStyle w:val="ConsPlusNormal"/>
        <w:numPr>
          <w:ilvl w:val="0"/>
          <w:numId w:val="1"/>
        </w:numPr>
        <w:ind w:left="0" w:firstLine="709"/>
        <w:jc w:val="both"/>
        <w:rPr>
          <w:szCs w:val="24"/>
        </w:rPr>
      </w:pPr>
      <w:r w:rsidRPr="00A118E3">
        <w:rPr>
          <w:szCs w:val="24"/>
        </w:rPr>
        <w:t>Постановление вступает в силу с момента подписания.</w:t>
      </w:r>
    </w:p>
    <w:p w:rsidR="00D34974" w:rsidRDefault="006165BD" w:rsidP="00D34974">
      <w:pPr>
        <w:pStyle w:val="ConsPlusNormal"/>
        <w:numPr>
          <w:ilvl w:val="0"/>
          <w:numId w:val="1"/>
        </w:numPr>
        <w:ind w:left="0" w:firstLine="709"/>
        <w:jc w:val="both"/>
        <w:rPr>
          <w:szCs w:val="24"/>
        </w:rPr>
      </w:pPr>
      <w:r>
        <w:rPr>
          <w:szCs w:val="24"/>
        </w:rPr>
        <w:t xml:space="preserve">Контроль </w:t>
      </w:r>
      <w:r w:rsidR="00D34974">
        <w:rPr>
          <w:szCs w:val="24"/>
        </w:rPr>
        <w:t>исполнени</w:t>
      </w:r>
      <w:r>
        <w:rPr>
          <w:szCs w:val="24"/>
        </w:rPr>
        <w:t>я</w:t>
      </w:r>
      <w:r w:rsidR="00D34974">
        <w:rPr>
          <w:szCs w:val="24"/>
        </w:rPr>
        <w:t xml:space="preserve"> постановления возложить на заместителя главы </w:t>
      </w:r>
      <w:r w:rsidR="00962BA3">
        <w:rPr>
          <w:szCs w:val="24"/>
        </w:rPr>
        <w:t>администрации по градостроительству, правовым, имущественным и социальным вопросам И.С. Чемия-Адамович.</w:t>
      </w:r>
    </w:p>
    <w:p w:rsidR="00D34974" w:rsidRPr="00BA45A4" w:rsidRDefault="00D34974" w:rsidP="00D34974">
      <w:pPr>
        <w:pStyle w:val="a7"/>
        <w:rPr>
          <w:rFonts w:ascii="Times New Roman" w:hAnsi="Times New Roman"/>
          <w:sz w:val="24"/>
          <w:szCs w:val="24"/>
        </w:rPr>
      </w:pPr>
    </w:p>
    <w:p w:rsidR="00D34974" w:rsidRDefault="00D34974" w:rsidP="00D34974">
      <w:pPr>
        <w:pStyle w:val="a7"/>
        <w:rPr>
          <w:rFonts w:ascii="Times New Roman" w:hAnsi="Times New Roman"/>
          <w:sz w:val="24"/>
          <w:szCs w:val="24"/>
        </w:rPr>
      </w:pPr>
    </w:p>
    <w:p w:rsidR="00A118E3" w:rsidRPr="00BA45A4" w:rsidRDefault="00A118E3" w:rsidP="00D34974">
      <w:pPr>
        <w:pStyle w:val="a7"/>
        <w:rPr>
          <w:rFonts w:ascii="Times New Roman" w:hAnsi="Times New Roman"/>
          <w:sz w:val="24"/>
          <w:szCs w:val="24"/>
        </w:rPr>
      </w:pPr>
    </w:p>
    <w:p w:rsidR="00D34974" w:rsidRPr="00BA45A4" w:rsidRDefault="00D34974" w:rsidP="00D34974">
      <w:pPr>
        <w:pStyle w:val="a7"/>
        <w:rPr>
          <w:rFonts w:ascii="Times New Roman" w:hAnsi="Times New Roman"/>
          <w:sz w:val="24"/>
          <w:szCs w:val="24"/>
        </w:rPr>
      </w:pPr>
      <w:r w:rsidRPr="00BA45A4">
        <w:rPr>
          <w:rFonts w:ascii="Times New Roman" w:hAnsi="Times New Roman"/>
          <w:sz w:val="24"/>
          <w:szCs w:val="24"/>
        </w:rPr>
        <w:t xml:space="preserve">Глава </w:t>
      </w:r>
      <w:r>
        <w:rPr>
          <w:rFonts w:ascii="Times New Roman" w:hAnsi="Times New Roman"/>
          <w:sz w:val="24"/>
          <w:szCs w:val="24"/>
        </w:rPr>
        <w:t xml:space="preserve">муниципального образования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BA45A4">
        <w:rPr>
          <w:rFonts w:ascii="Times New Roman" w:hAnsi="Times New Roman"/>
          <w:sz w:val="24"/>
          <w:szCs w:val="24"/>
        </w:rPr>
        <w:tab/>
      </w:r>
      <w:r>
        <w:rPr>
          <w:rFonts w:ascii="Times New Roman" w:hAnsi="Times New Roman"/>
          <w:sz w:val="24"/>
          <w:szCs w:val="24"/>
        </w:rPr>
        <w:tab/>
      </w:r>
      <w:r w:rsidRPr="00BA45A4">
        <w:rPr>
          <w:rFonts w:ascii="Times New Roman" w:hAnsi="Times New Roman"/>
          <w:sz w:val="24"/>
          <w:szCs w:val="24"/>
        </w:rPr>
        <w:tab/>
      </w:r>
      <w:r w:rsidR="006165BD">
        <w:rPr>
          <w:rFonts w:ascii="Times New Roman" w:hAnsi="Times New Roman"/>
          <w:sz w:val="24"/>
          <w:szCs w:val="24"/>
        </w:rPr>
        <w:t xml:space="preserve">   </w:t>
      </w:r>
      <w:r>
        <w:rPr>
          <w:rFonts w:ascii="Times New Roman" w:hAnsi="Times New Roman"/>
          <w:sz w:val="24"/>
          <w:szCs w:val="24"/>
        </w:rPr>
        <w:t xml:space="preserve">       </w:t>
      </w:r>
      <w:r w:rsidR="006165BD">
        <w:rPr>
          <w:rFonts w:ascii="Times New Roman" w:hAnsi="Times New Roman"/>
          <w:sz w:val="24"/>
          <w:szCs w:val="24"/>
        </w:rPr>
        <w:t xml:space="preserve">  </w:t>
      </w:r>
      <w:r w:rsidRPr="00BA45A4">
        <w:rPr>
          <w:rFonts w:ascii="Times New Roman" w:hAnsi="Times New Roman"/>
          <w:sz w:val="24"/>
          <w:szCs w:val="24"/>
        </w:rPr>
        <w:t>Д.А. Майоров</w:t>
      </w:r>
    </w:p>
    <w:p w:rsidR="00D34974" w:rsidRDefault="00D34974" w:rsidP="00D34974">
      <w:pPr>
        <w:shd w:val="clear" w:color="auto" w:fill="FFFFFF"/>
        <w:tabs>
          <w:tab w:val="left" w:pos="1134"/>
        </w:tabs>
        <w:jc w:val="both"/>
        <w:rPr>
          <w:sz w:val="24"/>
          <w:szCs w:val="24"/>
        </w:rPr>
      </w:pPr>
    </w:p>
    <w:p w:rsidR="00D34974" w:rsidRDefault="00D34974" w:rsidP="00D34974">
      <w:pPr>
        <w:shd w:val="clear" w:color="auto" w:fill="FFFFFF"/>
        <w:tabs>
          <w:tab w:val="left" w:pos="1134"/>
        </w:tabs>
        <w:jc w:val="both"/>
        <w:rPr>
          <w:sz w:val="24"/>
          <w:szCs w:val="24"/>
        </w:rPr>
      </w:pPr>
    </w:p>
    <w:p w:rsidR="00D34974" w:rsidRDefault="00D34974" w:rsidP="00D34974">
      <w:pPr>
        <w:shd w:val="clear" w:color="auto" w:fill="FFFFFF"/>
        <w:tabs>
          <w:tab w:val="left" w:pos="1134"/>
        </w:tabs>
        <w:jc w:val="both"/>
        <w:rPr>
          <w:sz w:val="24"/>
          <w:szCs w:val="24"/>
        </w:rPr>
      </w:pPr>
    </w:p>
    <w:p w:rsidR="00D34974" w:rsidRDefault="00D34974" w:rsidP="00D34974">
      <w:pPr>
        <w:shd w:val="clear" w:color="auto" w:fill="FFFFFF"/>
        <w:tabs>
          <w:tab w:val="left" w:pos="1134"/>
        </w:tabs>
        <w:jc w:val="both"/>
        <w:rPr>
          <w:sz w:val="24"/>
          <w:szCs w:val="24"/>
        </w:rPr>
      </w:pPr>
    </w:p>
    <w:p w:rsidR="00D34974" w:rsidRDefault="00D34974" w:rsidP="00D34974">
      <w:pPr>
        <w:shd w:val="clear" w:color="auto" w:fill="FFFFFF"/>
        <w:tabs>
          <w:tab w:val="left" w:pos="1134"/>
        </w:tabs>
        <w:jc w:val="both"/>
        <w:rPr>
          <w:sz w:val="24"/>
          <w:szCs w:val="24"/>
        </w:rPr>
      </w:pPr>
    </w:p>
    <w:p w:rsidR="00AA1632" w:rsidRDefault="00AA1632" w:rsidP="00D34974">
      <w:pPr>
        <w:shd w:val="clear" w:color="auto" w:fill="FFFFFF"/>
        <w:tabs>
          <w:tab w:val="left" w:pos="1134"/>
        </w:tabs>
        <w:jc w:val="both"/>
        <w:rPr>
          <w:sz w:val="24"/>
          <w:szCs w:val="24"/>
        </w:rPr>
      </w:pPr>
    </w:p>
    <w:p w:rsidR="00AA1632" w:rsidRDefault="00AA1632" w:rsidP="00D34974">
      <w:pPr>
        <w:shd w:val="clear" w:color="auto" w:fill="FFFFFF"/>
        <w:tabs>
          <w:tab w:val="left" w:pos="1134"/>
        </w:tabs>
        <w:jc w:val="both"/>
        <w:rPr>
          <w:sz w:val="24"/>
          <w:szCs w:val="24"/>
        </w:rPr>
      </w:pPr>
    </w:p>
    <w:p w:rsidR="00AA1632" w:rsidRDefault="00AA1632" w:rsidP="00D34974">
      <w:pPr>
        <w:shd w:val="clear" w:color="auto" w:fill="FFFFFF"/>
        <w:tabs>
          <w:tab w:val="left" w:pos="1134"/>
        </w:tabs>
        <w:jc w:val="both"/>
        <w:rPr>
          <w:sz w:val="24"/>
          <w:szCs w:val="24"/>
        </w:rPr>
      </w:pPr>
    </w:p>
    <w:p w:rsidR="003C2260" w:rsidRDefault="003C2260" w:rsidP="00D34974">
      <w:pPr>
        <w:shd w:val="clear" w:color="auto" w:fill="FFFFFF"/>
        <w:tabs>
          <w:tab w:val="left" w:pos="1134"/>
        </w:tabs>
        <w:jc w:val="both"/>
        <w:rPr>
          <w:sz w:val="24"/>
          <w:szCs w:val="24"/>
        </w:rPr>
        <w:sectPr w:rsidR="003C2260" w:rsidSect="00C42D9B">
          <w:pgSz w:w="11906" w:h="16838"/>
          <w:pgMar w:top="709" w:right="707" w:bottom="709" w:left="1134" w:header="1134" w:footer="1134" w:gutter="0"/>
          <w:cols w:space="720"/>
          <w:docGrid w:linePitch="272"/>
        </w:sectPr>
      </w:pPr>
    </w:p>
    <w:p w:rsidR="003C2260" w:rsidRPr="003C2260" w:rsidRDefault="00A118E3" w:rsidP="003C2260">
      <w:pPr>
        <w:suppressAutoHyphens w:val="0"/>
        <w:jc w:val="right"/>
        <w:rPr>
          <w:sz w:val="24"/>
          <w:szCs w:val="24"/>
        </w:rPr>
      </w:pPr>
      <w:r>
        <w:rPr>
          <w:sz w:val="24"/>
          <w:szCs w:val="24"/>
        </w:rPr>
        <w:lastRenderedPageBreak/>
        <w:t>Приложение</w:t>
      </w:r>
    </w:p>
    <w:p w:rsidR="00A118E3" w:rsidRDefault="003C2260" w:rsidP="003C2260">
      <w:pPr>
        <w:suppressAutoHyphens w:val="0"/>
        <w:jc w:val="right"/>
        <w:rPr>
          <w:sz w:val="24"/>
          <w:szCs w:val="24"/>
        </w:rPr>
      </w:pPr>
      <w:r w:rsidRPr="003C2260">
        <w:rPr>
          <w:sz w:val="24"/>
          <w:szCs w:val="24"/>
        </w:rPr>
        <w:t xml:space="preserve">к постановлению администрации </w:t>
      </w:r>
    </w:p>
    <w:p w:rsidR="003C2260" w:rsidRPr="003C2260" w:rsidRDefault="003C2260" w:rsidP="003C2260">
      <w:pPr>
        <w:suppressAutoHyphens w:val="0"/>
        <w:jc w:val="right"/>
        <w:rPr>
          <w:sz w:val="24"/>
          <w:szCs w:val="24"/>
        </w:rPr>
      </w:pPr>
      <w:r w:rsidRPr="003C2260">
        <w:rPr>
          <w:sz w:val="24"/>
          <w:szCs w:val="24"/>
        </w:rPr>
        <w:t xml:space="preserve">МО «Новодевяткинское сельское поселение» </w:t>
      </w:r>
    </w:p>
    <w:p w:rsidR="003C2260" w:rsidRDefault="003C2260" w:rsidP="003C2260">
      <w:pPr>
        <w:suppressAutoHyphens w:val="0"/>
        <w:jc w:val="right"/>
        <w:rPr>
          <w:sz w:val="24"/>
          <w:szCs w:val="24"/>
        </w:rPr>
      </w:pPr>
      <w:r w:rsidRPr="003C2260">
        <w:rPr>
          <w:sz w:val="24"/>
          <w:szCs w:val="24"/>
        </w:rPr>
        <w:t>______________________________________</w:t>
      </w:r>
    </w:p>
    <w:p w:rsidR="003C2260" w:rsidRDefault="003C2260" w:rsidP="003C2260">
      <w:pPr>
        <w:suppressAutoHyphens w:val="0"/>
        <w:rPr>
          <w:sz w:val="24"/>
          <w:szCs w:val="24"/>
        </w:rPr>
      </w:pPr>
    </w:p>
    <w:tbl>
      <w:tblPr>
        <w:tblW w:w="16165"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16"/>
        <w:gridCol w:w="895"/>
        <w:gridCol w:w="1701"/>
        <w:gridCol w:w="1286"/>
        <w:gridCol w:w="956"/>
        <w:gridCol w:w="2101"/>
        <w:gridCol w:w="1759"/>
        <w:gridCol w:w="1416"/>
        <w:gridCol w:w="669"/>
        <w:gridCol w:w="1422"/>
        <w:gridCol w:w="1276"/>
        <w:gridCol w:w="1134"/>
        <w:gridCol w:w="1134"/>
      </w:tblGrid>
      <w:tr w:rsidR="00AA1632" w:rsidRPr="00AA1632" w:rsidTr="00AA1632">
        <w:trPr>
          <w:trHeight w:val="3109"/>
        </w:trPr>
        <w:tc>
          <w:tcPr>
            <w:tcW w:w="416" w:type="dxa"/>
            <w:vMerge w:val="restart"/>
            <w:shd w:val="clear" w:color="auto" w:fill="auto"/>
            <w:vAlign w:val="center"/>
            <w:hideMark/>
          </w:tcPr>
          <w:p w:rsidR="00AA1632" w:rsidRPr="00AA1632" w:rsidRDefault="003C2260" w:rsidP="00AA1632">
            <w:pPr>
              <w:suppressAutoHyphens w:val="0"/>
              <w:jc w:val="center"/>
              <w:rPr>
                <w:color w:val="000000"/>
                <w:sz w:val="18"/>
                <w:szCs w:val="18"/>
                <w:lang w:eastAsia="ru-RU"/>
              </w:rPr>
            </w:pPr>
            <w:r>
              <w:rPr>
                <w:color w:val="000000"/>
                <w:sz w:val="18"/>
                <w:szCs w:val="18"/>
                <w:lang w:eastAsia="ru-RU"/>
              </w:rPr>
              <w:t>№</w:t>
            </w:r>
            <w:proofErr w:type="spellStart"/>
            <w:proofErr w:type="gramStart"/>
            <w:r w:rsidR="00AA1632" w:rsidRPr="00AA1632">
              <w:rPr>
                <w:color w:val="000000"/>
                <w:sz w:val="18"/>
                <w:szCs w:val="18"/>
                <w:lang w:eastAsia="ru-RU"/>
              </w:rPr>
              <w:t>п</w:t>
            </w:r>
            <w:proofErr w:type="spellEnd"/>
            <w:proofErr w:type="gramEnd"/>
            <w:r w:rsidR="00AA1632" w:rsidRPr="00AA1632">
              <w:rPr>
                <w:color w:val="000000"/>
                <w:sz w:val="18"/>
                <w:szCs w:val="18"/>
                <w:lang w:eastAsia="ru-RU"/>
              </w:rPr>
              <w:t>/</w:t>
            </w:r>
            <w:proofErr w:type="spellStart"/>
            <w:r w:rsidR="00AA1632" w:rsidRPr="00AA1632">
              <w:rPr>
                <w:color w:val="000000"/>
                <w:sz w:val="18"/>
                <w:szCs w:val="18"/>
                <w:lang w:eastAsia="ru-RU"/>
              </w:rPr>
              <w:t>п</w:t>
            </w:r>
            <w:proofErr w:type="spellEnd"/>
          </w:p>
        </w:tc>
        <w:tc>
          <w:tcPr>
            <w:tcW w:w="6939" w:type="dxa"/>
            <w:gridSpan w:val="5"/>
            <w:shd w:val="clear" w:color="auto" w:fill="auto"/>
            <w:vAlign w:val="center"/>
            <w:hideMark/>
          </w:tcPr>
          <w:p w:rsidR="00AA1632" w:rsidRPr="00AA1632" w:rsidRDefault="00AA1632" w:rsidP="00AA1632">
            <w:pPr>
              <w:suppressAutoHyphens w:val="0"/>
              <w:jc w:val="center"/>
              <w:rPr>
                <w:color w:val="000000"/>
                <w:sz w:val="18"/>
                <w:szCs w:val="18"/>
                <w:lang w:eastAsia="ru-RU"/>
              </w:rPr>
            </w:pPr>
            <w:r w:rsidRPr="00AA1632">
              <w:rPr>
                <w:color w:val="000000"/>
                <w:sz w:val="18"/>
                <w:szCs w:val="18"/>
                <w:lang w:eastAsia="ru-RU"/>
              </w:rPr>
              <w:t>Информация о НТО</w:t>
            </w:r>
          </w:p>
        </w:tc>
        <w:tc>
          <w:tcPr>
            <w:tcW w:w="3844" w:type="dxa"/>
            <w:gridSpan w:val="3"/>
            <w:shd w:val="clear" w:color="auto" w:fill="auto"/>
            <w:vAlign w:val="center"/>
            <w:hideMark/>
          </w:tcPr>
          <w:p w:rsidR="00AA1632" w:rsidRPr="00AA1632" w:rsidRDefault="00AA1632" w:rsidP="00AA1632">
            <w:pPr>
              <w:suppressAutoHyphens w:val="0"/>
              <w:jc w:val="center"/>
              <w:rPr>
                <w:color w:val="000000"/>
                <w:sz w:val="18"/>
                <w:szCs w:val="18"/>
                <w:lang w:eastAsia="ru-RU"/>
              </w:rPr>
            </w:pPr>
            <w:r w:rsidRPr="00AA1632">
              <w:rPr>
                <w:color w:val="000000"/>
                <w:sz w:val="18"/>
                <w:szCs w:val="18"/>
                <w:lang w:eastAsia="ru-RU"/>
              </w:rPr>
              <w:t>Информация о хозяйствующем субъекте, осуществляющем торговую</w:t>
            </w:r>
          </w:p>
        </w:tc>
        <w:tc>
          <w:tcPr>
            <w:tcW w:w="1422" w:type="dxa"/>
            <w:shd w:val="clear" w:color="auto" w:fill="auto"/>
            <w:vAlign w:val="center"/>
            <w:hideMark/>
          </w:tcPr>
          <w:p w:rsidR="00AA1632" w:rsidRPr="00AA1632" w:rsidRDefault="00AA1632" w:rsidP="00AA1632">
            <w:pPr>
              <w:suppressAutoHyphens w:val="0"/>
              <w:jc w:val="center"/>
              <w:rPr>
                <w:color w:val="000000"/>
                <w:sz w:val="18"/>
                <w:szCs w:val="18"/>
                <w:lang w:eastAsia="ru-RU"/>
              </w:rPr>
            </w:pPr>
            <w:r w:rsidRPr="00AA1632">
              <w:rPr>
                <w:color w:val="000000"/>
                <w:sz w:val="18"/>
                <w:szCs w:val="18"/>
                <w:lang w:eastAsia="ru-RU"/>
              </w:rPr>
              <w:t>Реквизиты документов на размещение НТО</w:t>
            </w:r>
          </w:p>
        </w:tc>
        <w:tc>
          <w:tcPr>
            <w:tcW w:w="1276" w:type="dxa"/>
            <w:shd w:val="clear" w:color="auto" w:fill="auto"/>
            <w:vAlign w:val="center"/>
            <w:hideMark/>
          </w:tcPr>
          <w:p w:rsidR="00AA1632" w:rsidRPr="00AA1632" w:rsidRDefault="00AA1632" w:rsidP="00AA1632">
            <w:pPr>
              <w:suppressAutoHyphens w:val="0"/>
              <w:jc w:val="center"/>
              <w:rPr>
                <w:color w:val="000000"/>
                <w:sz w:val="18"/>
                <w:szCs w:val="18"/>
                <w:lang w:eastAsia="ru-RU"/>
              </w:rPr>
            </w:pPr>
            <w:r w:rsidRPr="00AA1632">
              <w:rPr>
                <w:color w:val="000000"/>
                <w:sz w:val="18"/>
                <w:szCs w:val="18"/>
                <w:lang w:eastAsia="ru-RU"/>
              </w:rPr>
              <w:t>Является ли хозяйствующий субъект, осуществляющий торговую деятельность в НТО, субъектом малого и (или) среднего предпринимательства</w:t>
            </w:r>
          </w:p>
        </w:tc>
        <w:tc>
          <w:tcPr>
            <w:tcW w:w="2268" w:type="dxa"/>
            <w:gridSpan w:val="2"/>
            <w:shd w:val="clear" w:color="auto" w:fill="auto"/>
            <w:vAlign w:val="center"/>
            <w:hideMark/>
          </w:tcPr>
          <w:p w:rsidR="00AA1632" w:rsidRPr="00AA1632" w:rsidRDefault="00AA1632" w:rsidP="00AA1632">
            <w:pPr>
              <w:suppressAutoHyphens w:val="0"/>
              <w:jc w:val="center"/>
              <w:rPr>
                <w:color w:val="000000"/>
                <w:sz w:val="18"/>
                <w:szCs w:val="18"/>
                <w:lang w:eastAsia="ru-RU"/>
              </w:rPr>
            </w:pPr>
            <w:r w:rsidRPr="00AA1632">
              <w:rPr>
                <w:color w:val="000000"/>
                <w:sz w:val="18"/>
                <w:szCs w:val="18"/>
                <w:lang w:eastAsia="ru-RU"/>
              </w:rPr>
              <w:t>Период размещения НТО</w:t>
            </w:r>
          </w:p>
        </w:tc>
      </w:tr>
      <w:tr w:rsidR="00AA1632" w:rsidRPr="00AA1632" w:rsidTr="00AA1632">
        <w:trPr>
          <w:trHeight w:val="885"/>
        </w:trPr>
        <w:tc>
          <w:tcPr>
            <w:tcW w:w="416" w:type="dxa"/>
            <w:vMerge/>
            <w:vAlign w:val="center"/>
            <w:hideMark/>
          </w:tcPr>
          <w:p w:rsidR="00AA1632" w:rsidRPr="00AA1632" w:rsidRDefault="00AA1632" w:rsidP="00AA1632">
            <w:pPr>
              <w:suppressAutoHyphens w:val="0"/>
              <w:rPr>
                <w:color w:val="000000"/>
                <w:sz w:val="18"/>
                <w:szCs w:val="18"/>
                <w:lang w:eastAsia="ru-RU"/>
              </w:rPr>
            </w:pPr>
          </w:p>
        </w:tc>
        <w:tc>
          <w:tcPr>
            <w:tcW w:w="895" w:type="dxa"/>
            <w:vMerge w:val="restart"/>
            <w:shd w:val="clear" w:color="auto" w:fill="auto"/>
            <w:vAlign w:val="center"/>
            <w:hideMark/>
          </w:tcPr>
          <w:p w:rsidR="00AA1632" w:rsidRPr="00AA1632" w:rsidRDefault="00AA1632" w:rsidP="00AA1632">
            <w:pPr>
              <w:suppressAutoHyphens w:val="0"/>
              <w:jc w:val="center"/>
              <w:rPr>
                <w:color w:val="000000"/>
                <w:sz w:val="18"/>
                <w:szCs w:val="18"/>
                <w:lang w:eastAsia="ru-RU"/>
              </w:rPr>
            </w:pPr>
            <w:proofErr w:type="spellStart"/>
            <w:proofErr w:type="gramStart"/>
            <w:r w:rsidRPr="00AA1632">
              <w:rPr>
                <w:color w:val="000000"/>
                <w:sz w:val="18"/>
                <w:szCs w:val="18"/>
                <w:lang w:eastAsia="ru-RU"/>
              </w:rPr>
              <w:t>Иден-тификационный</w:t>
            </w:r>
            <w:proofErr w:type="spellEnd"/>
            <w:proofErr w:type="gramEnd"/>
            <w:r w:rsidRPr="00AA1632">
              <w:rPr>
                <w:color w:val="000000"/>
                <w:sz w:val="18"/>
                <w:szCs w:val="18"/>
                <w:lang w:eastAsia="ru-RU"/>
              </w:rPr>
              <w:t xml:space="preserve"> номер НТО</w:t>
            </w:r>
          </w:p>
        </w:tc>
        <w:tc>
          <w:tcPr>
            <w:tcW w:w="1701" w:type="dxa"/>
            <w:vMerge w:val="restart"/>
            <w:shd w:val="clear" w:color="auto" w:fill="auto"/>
            <w:vAlign w:val="center"/>
            <w:hideMark/>
          </w:tcPr>
          <w:p w:rsidR="00AA1632" w:rsidRPr="00AA1632" w:rsidRDefault="00AA1632" w:rsidP="00AA1632">
            <w:pPr>
              <w:suppressAutoHyphens w:val="0"/>
              <w:jc w:val="center"/>
              <w:rPr>
                <w:color w:val="000000"/>
                <w:sz w:val="18"/>
                <w:szCs w:val="18"/>
                <w:lang w:eastAsia="ru-RU"/>
              </w:rPr>
            </w:pPr>
            <w:r w:rsidRPr="00AA1632">
              <w:rPr>
                <w:color w:val="000000"/>
                <w:sz w:val="18"/>
                <w:szCs w:val="18"/>
                <w:lang w:eastAsia="ru-RU"/>
              </w:rPr>
              <w:t>Место размещения НТО (адресный ориентир)</w:t>
            </w:r>
          </w:p>
        </w:tc>
        <w:tc>
          <w:tcPr>
            <w:tcW w:w="1286" w:type="dxa"/>
            <w:vMerge w:val="restart"/>
            <w:shd w:val="clear" w:color="auto" w:fill="auto"/>
            <w:vAlign w:val="center"/>
            <w:hideMark/>
          </w:tcPr>
          <w:p w:rsidR="00AA1632" w:rsidRPr="00AA1632" w:rsidRDefault="00AA1632" w:rsidP="00AA1632">
            <w:pPr>
              <w:suppressAutoHyphens w:val="0"/>
              <w:jc w:val="center"/>
              <w:rPr>
                <w:color w:val="000000"/>
                <w:sz w:val="18"/>
                <w:szCs w:val="18"/>
                <w:lang w:eastAsia="ru-RU"/>
              </w:rPr>
            </w:pPr>
            <w:r w:rsidRPr="00AA1632">
              <w:rPr>
                <w:color w:val="000000"/>
                <w:sz w:val="18"/>
                <w:szCs w:val="18"/>
                <w:lang w:eastAsia="ru-RU"/>
              </w:rPr>
              <w:t>Вид НТО</w:t>
            </w:r>
          </w:p>
        </w:tc>
        <w:tc>
          <w:tcPr>
            <w:tcW w:w="956" w:type="dxa"/>
            <w:vMerge w:val="restart"/>
            <w:shd w:val="clear" w:color="auto" w:fill="auto"/>
            <w:vAlign w:val="center"/>
            <w:hideMark/>
          </w:tcPr>
          <w:p w:rsidR="00AA1632" w:rsidRPr="00AA1632" w:rsidRDefault="00AA1632" w:rsidP="00AA1632">
            <w:pPr>
              <w:suppressAutoHyphens w:val="0"/>
              <w:jc w:val="center"/>
              <w:rPr>
                <w:color w:val="000000"/>
                <w:sz w:val="18"/>
                <w:szCs w:val="18"/>
                <w:lang w:eastAsia="ru-RU"/>
              </w:rPr>
            </w:pPr>
            <w:r w:rsidRPr="00AA1632">
              <w:rPr>
                <w:color w:val="000000"/>
                <w:sz w:val="18"/>
                <w:szCs w:val="18"/>
                <w:lang w:eastAsia="ru-RU"/>
              </w:rPr>
              <w:t>Площадь НТО</w:t>
            </w:r>
          </w:p>
        </w:tc>
        <w:tc>
          <w:tcPr>
            <w:tcW w:w="2101" w:type="dxa"/>
            <w:vMerge w:val="restart"/>
            <w:shd w:val="clear" w:color="auto" w:fill="auto"/>
            <w:vAlign w:val="center"/>
            <w:hideMark/>
          </w:tcPr>
          <w:p w:rsidR="00AA1632" w:rsidRPr="00AA1632" w:rsidRDefault="00AA1632" w:rsidP="00AA1632">
            <w:pPr>
              <w:suppressAutoHyphens w:val="0"/>
              <w:jc w:val="center"/>
              <w:rPr>
                <w:color w:val="000000"/>
                <w:sz w:val="18"/>
                <w:szCs w:val="18"/>
                <w:lang w:eastAsia="ru-RU"/>
              </w:rPr>
            </w:pPr>
            <w:r w:rsidRPr="00AA1632">
              <w:rPr>
                <w:color w:val="000000"/>
                <w:sz w:val="18"/>
                <w:szCs w:val="18"/>
                <w:lang w:eastAsia="ru-RU"/>
              </w:rPr>
              <w:t>Специализация НТО</w:t>
            </w:r>
          </w:p>
        </w:tc>
        <w:tc>
          <w:tcPr>
            <w:tcW w:w="1759" w:type="dxa"/>
            <w:vMerge w:val="restart"/>
            <w:shd w:val="clear" w:color="auto" w:fill="auto"/>
            <w:vAlign w:val="center"/>
            <w:hideMark/>
          </w:tcPr>
          <w:p w:rsidR="00AA1632" w:rsidRPr="00AA1632" w:rsidRDefault="00AA1632" w:rsidP="00AA1632">
            <w:pPr>
              <w:suppressAutoHyphens w:val="0"/>
              <w:jc w:val="center"/>
              <w:rPr>
                <w:color w:val="000000"/>
                <w:sz w:val="18"/>
                <w:szCs w:val="18"/>
                <w:lang w:eastAsia="ru-RU"/>
              </w:rPr>
            </w:pPr>
            <w:r w:rsidRPr="00AA1632">
              <w:rPr>
                <w:color w:val="000000"/>
                <w:sz w:val="18"/>
                <w:szCs w:val="18"/>
                <w:lang w:eastAsia="ru-RU"/>
              </w:rPr>
              <w:t>Наименование</w:t>
            </w:r>
          </w:p>
        </w:tc>
        <w:tc>
          <w:tcPr>
            <w:tcW w:w="1416" w:type="dxa"/>
            <w:vMerge w:val="restart"/>
            <w:shd w:val="clear" w:color="auto" w:fill="auto"/>
            <w:vAlign w:val="center"/>
            <w:hideMark/>
          </w:tcPr>
          <w:p w:rsidR="00AA1632" w:rsidRPr="00AA1632" w:rsidRDefault="00AA1632" w:rsidP="00AA1632">
            <w:pPr>
              <w:suppressAutoHyphens w:val="0"/>
              <w:jc w:val="center"/>
              <w:rPr>
                <w:color w:val="000000"/>
                <w:sz w:val="18"/>
                <w:szCs w:val="18"/>
                <w:lang w:eastAsia="ru-RU"/>
              </w:rPr>
            </w:pPr>
            <w:r w:rsidRPr="00AA1632">
              <w:rPr>
                <w:color w:val="000000"/>
                <w:sz w:val="18"/>
                <w:szCs w:val="18"/>
                <w:lang w:eastAsia="ru-RU"/>
              </w:rPr>
              <w:t>ИНН</w:t>
            </w:r>
          </w:p>
        </w:tc>
        <w:tc>
          <w:tcPr>
            <w:tcW w:w="669" w:type="dxa"/>
            <w:vMerge w:val="restart"/>
            <w:shd w:val="clear" w:color="auto" w:fill="auto"/>
            <w:vAlign w:val="center"/>
            <w:hideMark/>
          </w:tcPr>
          <w:p w:rsidR="00AA1632" w:rsidRPr="00AA1632" w:rsidRDefault="00AA1632" w:rsidP="00AA1632">
            <w:pPr>
              <w:suppressAutoHyphens w:val="0"/>
              <w:jc w:val="center"/>
              <w:rPr>
                <w:color w:val="000000"/>
                <w:sz w:val="18"/>
                <w:szCs w:val="18"/>
                <w:lang w:eastAsia="ru-RU"/>
              </w:rPr>
            </w:pPr>
            <w:proofErr w:type="gramStart"/>
            <w:r w:rsidRPr="00AA1632">
              <w:rPr>
                <w:color w:val="000000"/>
                <w:sz w:val="18"/>
                <w:szCs w:val="18"/>
                <w:lang w:eastAsia="ru-RU"/>
              </w:rPr>
              <w:t>Теле</w:t>
            </w:r>
            <w:r>
              <w:rPr>
                <w:color w:val="000000"/>
                <w:sz w:val="18"/>
                <w:szCs w:val="18"/>
                <w:lang w:eastAsia="ru-RU"/>
              </w:rPr>
              <w:t>-</w:t>
            </w:r>
            <w:r w:rsidRPr="00AA1632">
              <w:rPr>
                <w:color w:val="000000"/>
                <w:sz w:val="18"/>
                <w:szCs w:val="18"/>
                <w:lang w:eastAsia="ru-RU"/>
              </w:rPr>
              <w:t>фон</w:t>
            </w:r>
            <w:proofErr w:type="gramEnd"/>
          </w:p>
        </w:tc>
        <w:tc>
          <w:tcPr>
            <w:tcW w:w="1422" w:type="dxa"/>
            <w:vMerge w:val="restart"/>
            <w:shd w:val="clear" w:color="auto" w:fill="auto"/>
            <w:vAlign w:val="center"/>
            <w:hideMark/>
          </w:tcPr>
          <w:p w:rsidR="00AA1632" w:rsidRPr="00AA1632" w:rsidRDefault="00AA1632" w:rsidP="00AA1632">
            <w:pPr>
              <w:suppressAutoHyphens w:val="0"/>
              <w:jc w:val="center"/>
              <w:rPr>
                <w:color w:val="000000"/>
                <w:sz w:val="18"/>
                <w:szCs w:val="18"/>
                <w:lang w:eastAsia="ru-RU"/>
              </w:rPr>
            </w:pPr>
            <w:r w:rsidRPr="00AA1632">
              <w:rPr>
                <w:color w:val="000000"/>
                <w:sz w:val="18"/>
                <w:szCs w:val="18"/>
                <w:lang w:eastAsia="ru-RU"/>
              </w:rPr>
              <w:t> </w:t>
            </w:r>
          </w:p>
        </w:tc>
        <w:tc>
          <w:tcPr>
            <w:tcW w:w="1276" w:type="dxa"/>
            <w:vMerge w:val="restart"/>
            <w:shd w:val="clear" w:color="auto" w:fill="auto"/>
            <w:vAlign w:val="center"/>
            <w:hideMark/>
          </w:tcPr>
          <w:p w:rsidR="00AA1632" w:rsidRPr="00AA1632" w:rsidRDefault="00AA1632" w:rsidP="00AA1632">
            <w:pPr>
              <w:suppressAutoHyphens w:val="0"/>
              <w:jc w:val="center"/>
              <w:rPr>
                <w:color w:val="000000"/>
                <w:sz w:val="18"/>
                <w:szCs w:val="18"/>
                <w:lang w:eastAsia="ru-RU"/>
              </w:rPr>
            </w:pPr>
            <w:r w:rsidRPr="00AA1632">
              <w:rPr>
                <w:color w:val="000000"/>
                <w:sz w:val="18"/>
                <w:szCs w:val="18"/>
                <w:lang w:eastAsia="ru-RU"/>
              </w:rPr>
              <w:t> </w:t>
            </w:r>
          </w:p>
        </w:tc>
        <w:tc>
          <w:tcPr>
            <w:tcW w:w="1134" w:type="dxa"/>
            <w:vMerge w:val="restart"/>
            <w:shd w:val="clear" w:color="auto" w:fill="auto"/>
            <w:vAlign w:val="center"/>
            <w:hideMark/>
          </w:tcPr>
          <w:p w:rsidR="00AA1632" w:rsidRPr="00AA1632" w:rsidRDefault="00AA1632" w:rsidP="00AA1632">
            <w:pPr>
              <w:suppressAutoHyphens w:val="0"/>
              <w:jc w:val="center"/>
              <w:rPr>
                <w:color w:val="000000"/>
                <w:sz w:val="18"/>
                <w:szCs w:val="18"/>
                <w:lang w:eastAsia="ru-RU"/>
              </w:rPr>
            </w:pPr>
            <w:r w:rsidRPr="00AA1632">
              <w:rPr>
                <w:color w:val="000000"/>
                <w:sz w:val="18"/>
                <w:szCs w:val="18"/>
                <w:lang w:eastAsia="ru-RU"/>
              </w:rPr>
              <w:t>С (дата)</w:t>
            </w:r>
          </w:p>
        </w:tc>
        <w:tc>
          <w:tcPr>
            <w:tcW w:w="1134" w:type="dxa"/>
            <w:vMerge w:val="restart"/>
            <w:shd w:val="clear" w:color="auto" w:fill="auto"/>
            <w:vAlign w:val="center"/>
            <w:hideMark/>
          </w:tcPr>
          <w:p w:rsidR="00AA1632" w:rsidRPr="00AA1632" w:rsidRDefault="00AA1632" w:rsidP="00AA1632">
            <w:pPr>
              <w:suppressAutoHyphens w:val="0"/>
              <w:jc w:val="center"/>
              <w:rPr>
                <w:color w:val="000000"/>
                <w:sz w:val="18"/>
                <w:szCs w:val="18"/>
                <w:lang w:eastAsia="ru-RU"/>
              </w:rPr>
            </w:pPr>
            <w:r w:rsidRPr="00AA1632">
              <w:rPr>
                <w:color w:val="000000"/>
                <w:sz w:val="18"/>
                <w:szCs w:val="18"/>
                <w:lang w:eastAsia="ru-RU"/>
              </w:rPr>
              <w:t>По (дата)</w:t>
            </w:r>
          </w:p>
        </w:tc>
      </w:tr>
      <w:tr w:rsidR="00AA1632" w:rsidRPr="00AA1632" w:rsidTr="00AA1632">
        <w:trPr>
          <w:trHeight w:val="464"/>
        </w:trPr>
        <w:tc>
          <w:tcPr>
            <w:tcW w:w="416" w:type="dxa"/>
            <w:vMerge/>
            <w:vAlign w:val="center"/>
            <w:hideMark/>
          </w:tcPr>
          <w:p w:rsidR="00AA1632" w:rsidRPr="00AA1632" w:rsidRDefault="00AA1632" w:rsidP="00AA1632">
            <w:pPr>
              <w:suppressAutoHyphens w:val="0"/>
              <w:rPr>
                <w:color w:val="000000"/>
                <w:sz w:val="18"/>
                <w:szCs w:val="18"/>
                <w:lang w:eastAsia="ru-RU"/>
              </w:rPr>
            </w:pPr>
          </w:p>
        </w:tc>
        <w:tc>
          <w:tcPr>
            <w:tcW w:w="895" w:type="dxa"/>
            <w:vMerge/>
            <w:vAlign w:val="center"/>
            <w:hideMark/>
          </w:tcPr>
          <w:p w:rsidR="00AA1632" w:rsidRPr="00AA1632" w:rsidRDefault="00AA1632" w:rsidP="00AA1632">
            <w:pPr>
              <w:suppressAutoHyphens w:val="0"/>
              <w:rPr>
                <w:color w:val="000000"/>
                <w:sz w:val="18"/>
                <w:szCs w:val="18"/>
                <w:lang w:eastAsia="ru-RU"/>
              </w:rPr>
            </w:pPr>
          </w:p>
        </w:tc>
        <w:tc>
          <w:tcPr>
            <w:tcW w:w="1701" w:type="dxa"/>
            <w:vMerge/>
            <w:vAlign w:val="center"/>
            <w:hideMark/>
          </w:tcPr>
          <w:p w:rsidR="00AA1632" w:rsidRPr="00AA1632" w:rsidRDefault="00AA1632" w:rsidP="00AA1632">
            <w:pPr>
              <w:suppressAutoHyphens w:val="0"/>
              <w:rPr>
                <w:color w:val="000000"/>
                <w:sz w:val="18"/>
                <w:szCs w:val="18"/>
                <w:lang w:eastAsia="ru-RU"/>
              </w:rPr>
            </w:pPr>
          </w:p>
        </w:tc>
        <w:tc>
          <w:tcPr>
            <w:tcW w:w="1286" w:type="dxa"/>
            <w:vMerge/>
            <w:vAlign w:val="center"/>
            <w:hideMark/>
          </w:tcPr>
          <w:p w:rsidR="00AA1632" w:rsidRPr="00AA1632" w:rsidRDefault="00AA1632" w:rsidP="00AA1632">
            <w:pPr>
              <w:suppressAutoHyphens w:val="0"/>
              <w:rPr>
                <w:color w:val="000000"/>
                <w:sz w:val="18"/>
                <w:szCs w:val="18"/>
                <w:lang w:eastAsia="ru-RU"/>
              </w:rPr>
            </w:pPr>
          </w:p>
        </w:tc>
        <w:tc>
          <w:tcPr>
            <w:tcW w:w="956" w:type="dxa"/>
            <w:vMerge/>
            <w:vAlign w:val="center"/>
            <w:hideMark/>
          </w:tcPr>
          <w:p w:rsidR="00AA1632" w:rsidRPr="00AA1632" w:rsidRDefault="00AA1632" w:rsidP="00AA1632">
            <w:pPr>
              <w:suppressAutoHyphens w:val="0"/>
              <w:rPr>
                <w:color w:val="000000"/>
                <w:sz w:val="18"/>
                <w:szCs w:val="18"/>
                <w:lang w:eastAsia="ru-RU"/>
              </w:rPr>
            </w:pPr>
          </w:p>
        </w:tc>
        <w:tc>
          <w:tcPr>
            <w:tcW w:w="2101" w:type="dxa"/>
            <w:vMerge/>
            <w:vAlign w:val="center"/>
            <w:hideMark/>
          </w:tcPr>
          <w:p w:rsidR="00AA1632" w:rsidRPr="00AA1632" w:rsidRDefault="00AA1632" w:rsidP="00AA1632">
            <w:pPr>
              <w:suppressAutoHyphens w:val="0"/>
              <w:rPr>
                <w:color w:val="000000"/>
                <w:sz w:val="18"/>
                <w:szCs w:val="18"/>
                <w:lang w:eastAsia="ru-RU"/>
              </w:rPr>
            </w:pPr>
          </w:p>
        </w:tc>
        <w:tc>
          <w:tcPr>
            <w:tcW w:w="1759" w:type="dxa"/>
            <w:vMerge/>
            <w:vAlign w:val="center"/>
            <w:hideMark/>
          </w:tcPr>
          <w:p w:rsidR="00AA1632" w:rsidRPr="00AA1632" w:rsidRDefault="00AA1632" w:rsidP="00AA1632">
            <w:pPr>
              <w:suppressAutoHyphens w:val="0"/>
              <w:rPr>
                <w:color w:val="000000"/>
                <w:sz w:val="18"/>
                <w:szCs w:val="18"/>
                <w:lang w:eastAsia="ru-RU"/>
              </w:rPr>
            </w:pPr>
          </w:p>
        </w:tc>
        <w:tc>
          <w:tcPr>
            <w:tcW w:w="1416" w:type="dxa"/>
            <w:vMerge/>
            <w:vAlign w:val="center"/>
            <w:hideMark/>
          </w:tcPr>
          <w:p w:rsidR="00AA1632" w:rsidRPr="00AA1632" w:rsidRDefault="00AA1632" w:rsidP="00AA1632">
            <w:pPr>
              <w:suppressAutoHyphens w:val="0"/>
              <w:rPr>
                <w:color w:val="000000"/>
                <w:sz w:val="18"/>
                <w:szCs w:val="18"/>
                <w:lang w:eastAsia="ru-RU"/>
              </w:rPr>
            </w:pPr>
          </w:p>
        </w:tc>
        <w:tc>
          <w:tcPr>
            <w:tcW w:w="669" w:type="dxa"/>
            <w:vMerge/>
            <w:vAlign w:val="center"/>
            <w:hideMark/>
          </w:tcPr>
          <w:p w:rsidR="00AA1632" w:rsidRPr="00AA1632" w:rsidRDefault="00AA1632" w:rsidP="00AA1632">
            <w:pPr>
              <w:suppressAutoHyphens w:val="0"/>
              <w:rPr>
                <w:color w:val="000000"/>
                <w:sz w:val="18"/>
                <w:szCs w:val="18"/>
                <w:lang w:eastAsia="ru-RU"/>
              </w:rPr>
            </w:pPr>
          </w:p>
        </w:tc>
        <w:tc>
          <w:tcPr>
            <w:tcW w:w="1422" w:type="dxa"/>
            <w:vMerge/>
            <w:vAlign w:val="center"/>
            <w:hideMark/>
          </w:tcPr>
          <w:p w:rsidR="00AA1632" w:rsidRPr="00AA1632" w:rsidRDefault="00AA1632" w:rsidP="00AA1632">
            <w:pPr>
              <w:suppressAutoHyphens w:val="0"/>
              <w:rPr>
                <w:color w:val="000000"/>
                <w:sz w:val="18"/>
                <w:szCs w:val="18"/>
                <w:lang w:eastAsia="ru-RU"/>
              </w:rPr>
            </w:pPr>
          </w:p>
        </w:tc>
        <w:tc>
          <w:tcPr>
            <w:tcW w:w="1276" w:type="dxa"/>
            <w:vMerge/>
            <w:vAlign w:val="center"/>
            <w:hideMark/>
          </w:tcPr>
          <w:p w:rsidR="00AA1632" w:rsidRPr="00AA1632" w:rsidRDefault="00AA1632" w:rsidP="00AA1632">
            <w:pPr>
              <w:suppressAutoHyphens w:val="0"/>
              <w:rPr>
                <w:color w:val="000000"/>
                <w:sz w:val="18"/>
                <w:szCs w:val="18"/>
                <w:lang w:eastAsia="ru-RU"/>
              </w:rPr>
            </w:pPr>
          </w:p>
        </w:tc>
        <w:tc>
          <w:tcPr>
            <w:tcW w:w="1134" w:type="dxa"/>
            <w:vMerge/>
            <w:vAlign w:val="center"/>
            <w:hideMark/>
          </w:tcPr>
          <w:p w:rsidR="00AA1632" w:rsidRPr="00AA1632" w:rsidRDefault="00AA1632" w:rsidP="00AA1632">
            <w:pPr>
              <w:suppressAutoHyphens w:val="0"/>
              <w:rPr>
                <w:color w:val="000000"/>
                <w:sz w:val="18"/>
                <w:szCs w:val="18"/>
                <w:lang w:eastAsia="ru-RU"/>
              </w:rPr>
            </w:pPr>
          </w:p>
        </w:tc>
        <w:tc>
          <w:tcPr>
            <w:tcW w:w="1134" w:type="dxa"/>
            <w:vMerge/>
            <w:vAlign w:val="center"/>
            <w:hideMark/>
          </w:tcPr>
          <w:p w:rsidR="00AA1632" w:rsidRPr="00AA1632" w:rsidRDefault="00AA1632" w:rsidP="00AA1632">
            <w:pPr>
              <w:suppressAutoHyphens w:val="0"/>
              <w:rPr>
                <w:color w:val="000000"/>
                <w:sz w:val="18"/>
                <w:szCs w:val="18"/>
                <w:lang w:eastAsia="ru-RU"/>
              </w:rPr>
            </w:pPr>
          </w:p>
        </w:tc>
      </w:tr>
      <w:tr w:rsidR="00AA1632" w:rsidRPr="00AA1632" w:rsidTr="00AA1632">
        <w:trPr>
          <w:trHeight w:val="315"/>
        </w:trPr>
        <w:tc>
          <w:tcPr>
            <w:tcW w:w="416" w:type="dxa"/>
            <w:vMerge/>
            <w:vAlign w:val="center"/>
            <w:hideMark/>
          </w:tcPr>
          <w:p w:rsidR="00AA1632" w:rsidRPr="00AA1632" w:rsidRDefault="00AA1632" w:rsidP="00AA1632">
            <w:pPr>
              <w:suppressAutoHyphens w:val="0"/>
              <w:rPr>
                <w:color w:val="000000"/>
                <w:sz w:val="18"/>
                <w:szCs w:val="18"/>
                <w:lang w:eastAsia="ru-RU"/>
              </w:rPr>
            </w:pPr>
          </w:p>
        </w:tc>
        <w:tc>
          <w:tcPr>
            <w:tcW w:w="895" w:type="dxa"/>
            <w:shd w:val="clear" w:color="auto" w:fill="auto"/>
            <w:vAlign w:val="center"/>
            <w:hideMark/>
          </w:tcPr>
          <w:p w:rsidR="00AA1632" w:rsidRPr="00AA1632" w:rsidRDefault="00AA1632" w:rsidP="00AA1632">
            <w:pPr>
              <w:suppressAutoHyphens w:val="0"/>
              <w:jc w:val="center"/>
              <w:rPr>
                <w:color w:val="000000"/>
                <w:sz w:val="18"/>
                <w:szCs w:val="18"/>
                <w:lang w:eastAsia="ru-RU"/>
              </w:rPr>
            </w:pPr>
            <w:r w:rsidRPr="00AA1632">
              <w:rPr>
                <w:color w:val="000000"/>
                <w:sz w:val="18"/>
                <w:szCs w:val="18"/>
                <w:lang w:eastAsia="ru-RU"/>
              </w:rPr>
              <w:t>1</w:t>
            </w:r>
          </w:p>
        </w:tc>
        <w:tc>
          <w:tcPr>
            <w:tcW w:w="1701" w:type="dxa"/>
            <w:shd w:val="clear" w:color="auto" w:fill="auto"/>
            <w:vAlign w:val="center"/>
            <w:hideMark/>
          </w:tcPr>
          <w:p w:rsidR="00AA1632" w:rsidRPr="00AA1632" w:rsidRDefault="00AA1632" w:rsidP="00AA1632">
            <w:pPr>
              <w:suppressAutoHyphens w:val="0"/>
              <w:jc w:val="center"/>
              <w:rPr>
                <w:color w:val="000000"/>
                <w:sz w:val="18"/>
                <w:szCs w:val="18"/>
                <w:lang w:eastAsia="ru-RU"/>
              </w:rPr>
            </w:pPr>
            <w:r w:rsidRPr="00AA1632">
              <w:rPr>
                <w:color w:val="000000"/>
                <w:sz w:val="18"/>
                <w:szCs w:val="18"/>
                <w:lang w:eastAsia="ru-RU"/>
              </w:rPr>
              <w:t>2</w:t>
            </w:r>
          </w:p>
        </w:tc>
        <w:tc>
          <w:tcPr>
            <w:tcW w:w="1286" w:type="dxa"/>
            <w:shd w:val="clear" w:color="auto" w:fill="auto"/>
            <w:vAlign w:val="center"/>
            <w:hideMark/>
          </w:tcPr>
          <w:p w:rsidR="00AA1632" w:rsidRPr="00AA1632" w:rsidRDefault="00AA1632" w:rsidP="00AA1632">
            <w:pPr>
              <w:suppressAutoHyphens w:val="0"/>
              <w:jc w:val="center"/>
              <w:rPr>
                <w:color w:val="000000"/>
                <w:sz w:val="18"/>
                <w:szCs w:val="18"/>
                <w:lang w:eastAsia="ru-RU"/>
              </w:rPr>
            </w:pPr>
            <w:r w:rsidRPr="00AA1632">
              <w:rPr>
                <w:color w:val="000000"/>
                <w:sz w:val="18"/>
                <w:szCs w:val="18"/>
                <w:lang w:eastAsia="ru-RU"/>
              </w:rPr>
              <w:t>3</w:t>
            </w:r>
          </w:p>
        </w:tc>
        <w:tc>
          <w:tcPr>
            <w:tcW w:w="956" w:type="dxa"/>
            <w:shd w:val="clear" w:color="auto" w:fill="auto"/>
            <w:vAlign w:val="center"/>
            <w:hideMark/>
          </w:tcPr>
          <w:p w:rsidR="00AA1632" w:rsidRPr="00AA1632" w:rsidRDefault="00AA1632" w:rsidP="00AA1632">
            <w:pPr>
              <w:suppressAutoHyphens w:val="0"/>
              <w:jc w:val="center"/>
              <w:rPr>
                <w:color w:val="000000"/>
                <w:sz w:val="18"/>
                <w:szCs w:val="18"/>
                <w:lang w:eastAsia="ru-RU"/>
              </w:rPr>
            </w:pPr>
            <w:r w:rsidRPr="00AA1632">
              <w:rPr>
                <w:color w:val="000000"/>
                <w:sz w:val="18"/>
                <w:szCs w:val="18"/>
                <w:lang w:eastAsia="ru-RU"/>
              </w:rPr>
              <w:t>4</w:t>
            </w:r>
          </w:p>
        </w:tc>
        <w:tc>
          <w:tcPr>
            <w:tcW w:w="2101" w:type="dxa"/>
            <w:shd w:val="clear" w:color="auto" w:fill="auto"/>
            <w:vAlign w:val="center"/>
            <w:hideMark/>
          </w:tcPr>
          <w:p w:rsidR="00AA1632" w:rsidRPr="00AA1632" w:rsidRDefault="00AA1632" w:rsidP="00AA1632">
            <w:pPr>
              <w:suppressAutoHyphens w:val="0"/>
              <w:jc w:val="center"/>
              <w:rPr>
                <w:color w:val="000000"/>
                <w:sz w:val="18"/>
                <w:szCs w:val="18"/>
                <w:lang w:eastAsia="ru-RU"/>
              </w:rPr>
            </w:pPr>
            <w:r w:rsidRPr="00AA1632">
              <w:rPr>
                <w:color w:val="000000"/>
                <w:sz w:val="18"/>
                <w:szCs w:val="18"/>
                <w:lang w:eastAsia="ru-RU"/>
              </w:rPr>
              <w:t>5</w:t>
            </w:r>
          </w:p>
        </w:tc>
        <w:tc>
          <w:tcPr>
            <w:tcW w:w="1759" w:type="dxa"/>
            <w:shd w:val="clear" w:color="auto" w:fill="auto"/>
            <w:vAlign w:val="center"/>
            <w:hideMark/>
          </w:tcPr>
          <w:p w:rsidR="00AA1632" w:rsidRPr="00AA1632" w:rsidRDefault="00AA1632" w:rsidP="00AA1632">
            <w:pPr>
              <w:suppressAutoHyphens w:val="0"/>
              <w:jc w:val="center"/>
              <w:rPr>
                <w:color w:val="000000"/>
                <w:sz w:val="18"/>
                <w:szCs w:val="18"/>
                <w:lang w:eastAsia="ru-RU"/>
              </w:rPr>
            </w:pPr>
            <w:r w:rsidRPr="00AA1632">
              <w:rPr>
                <w:color w:val="000000"/>
                <w:sz w:val="18"/>
                <w:szCs w:val="18"/>
                <w:lang w:eastAsia="ru-RU"/>
              </w:rPr>
              <w:t>6</w:t>
            </w:r>
          </w:p>
        </w:tc>
        <w:tc>
          <w:tcPr>
            <w:tcW w:w="1416" w:type="dxa"/>
            <w:shd w:val="clear" w:color="auto" w:fill="auto"/>
            <w:vAlign w:val="center"/>
            <w:hideMark/>
          </w:tcPr>
          <w:p w:rsidR="00AA1632" w:rsidRPr="00AA1632" w:rsidRDefault="00AA1632" w:rsidP="00AA1632">
            <w:pPr>
              <w:suppressAutoHyphens w:val="0"/>
              <w:jc w:val="center"/>
              <w:rPr>
                <w:color w:val="000000"/>
                <w:sz w:val="18"/>
                <w:szCs w:val="18"/>
                <w:lang w:eastAsia="ru-RU"/>
              </w:rPr>
            </w:pPr>
            <w:r w:rsidRPr="00AA1632">
              <w:rPr>
                <w:color w:val="000000"/>
                <w:sz w:val="18"/>
                <w:szCs w:val="18"/>
                <w:lang w:eastAsia="ru-RU"/>
              </w:rPr>
              <w:t>7</w:t>
            </w:r>
          </w:p>
        </w:tc>
        <w:tc>
          <w:tcPr>
            <w:tcW w:w="669" w:type="dxa"/>
            <w:shd w:val="clear" w:color="auto" w:fill="auto"/>
            <w:vAlign w:val="center"/>
            <w:hideMark/>
          </w:tcPr>
          <w:p w:rsidR="00AA1632" w:rsidRPr="00AA1632" w:rsidRDefault="00AA1632" w:rsidP="00AA1632">
            <w:pPr>
              <w:suppressAutoHyphens w:val="0"/>
              <w:jc w:val="center"/>
              <w:rPr>
                <w:color w:val="000000"/>
                <w:sz w:val="18"/>
                <w:szCs w:val="18"/>
                <w:lang w:eastAsia="ru-RU"/>
              </w:rPr>
            </w:pPr>
            <w:r w:rsidRPr="00AA1632">
              <w:rPr>
                <w:color w:val="000000"/>
                <w:sz w:val="18"/>
                <w:szCs w:val="18"/>
                <w:lang w:eastAsia="ru-RU"/>
              </w:rPr>
              <w:t>8</w:t>
            </w:r>
          </w:p>
        </w:tc>
        <w:tc>
          <w:tcPr>
            <w:tcW w:w="1422" w:type="dxa"/>
            <w:shd w:val="clear" w:color="auto" w:fill="auto"/>
            <w:vAlign w:val="center"/>
            <w:hideMark/>
          </w:tcPr>
          <w:p w:rsidR="00AA1632" w:rsidRPr="00AA1632" w:rsidRDefault="00AA1632" w:rsidP="00AA1632">
            <w:pPr>
              <w:suppressAutoHyphens w:val="0"/>
              <w:jc w:val="center"/>
              <w:rPr>
                <w:color w:val="000000"/>
                <w:sz w:val="18"/>
                <w:szCs w:val="18"/>
                <w:lang w:eastAsia="ru-RU"/>
              </w:rPr>
            </w:pPr>
            <w:r w:rsidRPr="00AA1632">
              <w:rPr>
                <w:color w:val="000000"/>
                <w:sz w:val="18"/>
                <w:szCs w:val="18"/>
                <w:lang w:eastAsia="ru-RU"/>
              </w:rPr>
              <w:t>9</w:t>
            </w:r>
          </w:p>
        </w:tc>
        <w:tc>
          <w:tcPr>
            <w:tcW w:w="1276" w:type="dxa"/>
            <w:shd w:val="clear" w:color="auto" w:fill="auto"/>
            <w:vAlign w:val="center"/>
            <w:hideMark/>
          </w:tcPr>
          <w:p w:rsidR="00AA1632" w:rsidRPr="00AA1632" w:rsidRDefault="00AA1632" w:rsidP="00AA1632">
            <w:pPr>
              <w:suppressAutoHyphens w:val="0"/>
              <w:jc w:val="center"/>
              <w:rPr>
                <w:color w:val="000000"/>
                <w:sz w:val="18"/>
                <w:szCs w:val="18"/>
                <w:lang w:eastAsia="ru-RU"/>
              </w:rPr>
            </w:pPr>
            <w:r w:rsidRPr="00AA1632">
              <w:rPr>
                <w:color w:val="000000"/>
                <w:sz w:val="18"/>
                <w:szCs w:val="18"/>
                <w:lang w:eastAsia="ru-RU"/>
              </w:rPr>
              <w:t>10</w:t>
            </w:r>
          </w:p>
        </w:tc>
        <w:tc>
          <w:tcPr>
            <w:tcW w:w="1134" w:type="dxa"/>
            <w:shd w:val="clear" w:color="auto" w:fill="auto"/>
            <w:vAlign w:val="center"/>
            <w:hideMark/>
          </w:tcPr>
          <w:p w:rsidR="00AA1632" w:rsidRPr="00AA1632" w:rsidRDefault="00AA1632" w:rsidP="00AA1632">
            <w:pPr>
              <w:suppressAutoHyphens w:val="0"/>
              <w:jc w:val="center"/>
              <w:rPr>
                <w:color w:val="000000"/>
                <w:sz w:val="18"/>
                <w:szCs w:val="18"/>
                <w:lang w:eastAsia="ru-RU"/>
              </w:rPr>
            </w:pPr>
            <w:r w:rsidRPr="00AA1632">
              <w:rPr>
                <w:color w:val="000000"/>
                <w:sz w:val="18"/>
                <w:szCs w:val="18"/>
                <w:lang w:eastAsia="ru-RU"/>
              </w:rPr>
              <w:t>11</w:t>
            </w:r>
          </w:p>
        </w:tc>
        <w:tc>
          <w:tcPr>
            <w:tcW w:w="1134" w:type="dxa"/>
            <w:shd w:val="clear" w:color="auto" w:fill="auto"/>
            <w:vAlign w:val="center"/>
            <w:hideMark/>
          </w:tcPr>
          <w:p w:rsidR="00AA1632" w:rsidRPr="00AA1632" w:rsidRDefault="00AA1632" w:rsidP="00AA1632">
            <w:pPr>
              <w:suppressAutoHyphens w:val="0"/>
              <w:jc w:val="center"/>
              <w:rPr>
                <w:color w:val="000000"/>
                <w:sz w:val="18"/>
                <w:szCs w:val="18"/>
                <w:lang w:eastAsia="ru-RU"/>
              </w:rPr>
            </w:pPr>
            <w:r w:rsidRPr="00AA1632">
              <w:rPr>
                <w:color w:val="000000"/>
                <w:sz w:val="18"/>
                <w:szCs w:val="18"/>
                <w:lang w:eastAsia="ru-RU"/>
              </w:rPr>
              <w:t>12</w:t>
            </w:r>
          </w:p>
        </w:tc>
      </w:tr>
      <w:tr w:rsidR="00A118E3" w:rsidRPr="00AA1632" w:rsidTr="00446698">
        <w:trPr>
          <w:trHeight w:val="3552"/>
        </w:trPr>
        <w:tc>
          <w:tcPr>
            <w:tcW w:w="416" w:type="dxa"/>
            <w:shd w:val="clear" w:color="auto" w:fill="auto"/>
            <w:vAlign w:val="center"/>
            <w:hideMark/>
          </w:tcPr>
          <w:p w:rsidR="00A118E3" w:rsidRPr="00AA1632" w:rsidRDefault="00A118E3" w:rsidP="00AA1632">
            <w:pPr>
              <w:suppressAutoHyphens w:val="0"/>
              <w:jc w:val="center"/>
              <w:rPr>
                <w:color w:val="000000"/>
                <w:sz w:val="18"/>
                <w:szCs w:val="18"/>
                <w:lang w:eastAsia="ru-RU"/>
              </w:rPr>
            </w:pPr>
            <w:r>
              <w:rPr>
                <w:color w:val="000000"/>
                <w:sz w:val="18"/>
                <w:szCs w:val="18"/>
                <w:lang w:eastAsia="ru-RU"/>
              </w:rPr>
              <w:t>3</w:t>
            </w:r>
          </w:p>
        </w:tc>
        <w:tc>
          <w:tcPr>
            <w:tcW w:w="895" w:type="dxa"/>
            <w:shd w:val="clear" w:color="auto" w:fill="auto"/>
            <w:vAlign w:val="center"/>
            <w:hideMark/>
          </w:tcPr>
          <w:p w:rsidR="00A118E3" w:rsidRPr="00AA1632" w:rsidRDefault="00A118E3" w:rsidP="00AA1632">
            <w:pPr>
              <w:suppressAutoHyphens w:val="0"/>
              <w:jc w:val="center"/>
              <w:rPr>
                <w:color w:val="000000"/>
                <w:sz w:val="18"/>
                <w:szCs w:val="18"/>
                <w:lang w:eastAsia="ru-RU"/>
              </w:rPr>
            </w:pPr>
            <w:r>
              <w:rPr>
                <w:color w:val="000000"/>
                <w:sz w:val="18"/>
                <w:szCs w:val="18"/>
                <w:lang w:eastAsia="ru-RU"/>
              </w:rPr>
              <w:t>4</w:t>
            </w:r>
          </w:p>
        </w:tc>
        <w:tc>
          <w:tcPr>
            <w:tcW w:w="1701" w:type="dxa"/>
            <w:shd w:val="clear" w:color="auto" w:fill="auto"/>
            <w:vAlign w:val="center"/>
            <w:hideMark/>
          </w:tcPr>
          <w:p w:rsidR="00A118E3" w:rsidRPr="00AA1632" w:rsidRDefault="00A118E3" w:rsidP="00A118E3">
            <w:pPr>
              <w:suppressAutoHyphens w:val="0"/>
              <w:jc w:val="center"/>
              <w:rPr>
                <w:color w:val="000000"/>
                <w:sz w:val="18"/>
                <w:szCs w:val="18"/>
                <w:lang w:eastAsia="ru-RU"/>
              </w:rPr>
            </w:pPr>
            <w:r w:rsidRPr="00AA1632">
              <w:rPr>
                <w:color w:val="000000"/>
                <w:sz w:val="18"/>
                <w:szCs w:val="18"/>
                <w:lang w:eastAsia="ru-RU"/>
              </w:rPr>
              <w:t xml:space="preserve">д. Новое Девяткино, ул. </w:t>
            </w:r>
            <w:proofErr w:type="gramStart"/>
            <w:r w:rsidRPr="00AA1632">
              <w:rPr>
                <w:color w:val="000000"/>
                <w:sz w:val="18"/>
                <w:szCs w:val="18"/>
                <w:lang w:eastAsia="ru-RU"/>
              </w:rPr>
              <w:t>Главная</w:t>
            </w:r>
            <w:proofErr w:type="gramEnd"/>
            <w:r w:rsidRPr="00AA1632">
              <w:rPr>
                <w:color w:val="000000"/>
                <w:sz w:val="18"/>
                <w:szCs w:val="18"/>
                <w:lang w:eastAsia="ru-RU"/>
              </w:rPr>
              <w:t>, у остановки на Санкт-Петербург,</w:t>
            </w:r>
          </w:p>
          <w:p w:rsidR="00A118E3" w:rsidRPr="00AA1632" w:rsidRDefault="00A118E3" w:rsidP="00A118E3">
            <w:pPr>
              <w:suppressAutoHyphens w:val="0"/>
              <w:jc w:val="center"/>
              <w:rPr>
                <w:color w:val="000000"/>
                <w:sz w:val="18"/>
                <w:szCs w:val="18"/>
                <w:lang w:eastAsia="ru-RU"/>
              </w:rPr>
            </w:pPr>
            <w:r w:rsidRPr="00AA1632">
              <w:rPr>
                <w:color w:val="000000"/>
                <w:sz w:val="18"/>
                <w:szCs w:val="18"/>
                <w:lang w:eastAsia="ru-RU"/>
              </w:rPr>
              <w:t>на земельном участке с кадастровым номером 47:07:0000000:96169/2</w:t>
            </w:r>
          </w:p>
        </w:tc>
        <w:tc>
          <w:tcPr>
            <w:tcW w:w="1286" w:type="dxa"/>
            <w:shd w:val="clear" w:color="auto" w:fill="auto"/>
            <w:vAlign w:val="center"/>
            <w:hideMark/>
          </w:tcPr>
          <w:p w:rsidR="00A118E3" w:rsidRPr="00AA1632" w:rsidRDefault="00A118E3" w:rsidP="00680F1B">
            <w:pPr>
              <w:suppressAutoHyphens w:val="0"/>
              <w:jc w:val="center"/>
              <w:rPr>
                <w:color w:val="000000"/>
                <w:sz w:val="18"/>
                <w:szCs w:val="18"/>
                <w:lang w:eastAsia="ru-RU"/>
              </w:rPr>
            </w:pPr>
            <w:r w:rsidRPr="00AA1632">
              <w:rPr>
                <w:color w:val="000000"/>
                <w:sz w:val="18"/>
                <w:szCs w:val="18"/>
                <w:lang w:eastAsia="ru-RU"/>
              </w:rPr>
              <w:t>торговый павильон</w:t>
            </w:r>
          </w:p>
        </w:tc>
        <w:tc>
          <w:tcPr>
            <w:tcW w:w="956" w:type="dxa"/>
            <w:shd w:val="clear" w:color="auto" w:fill="auto"/>
            <w:vAlign w:val="center"/>
            <w:hideMark/>
          </w:tcPr>
          <w:p w:rsidR="00A118E3" w:rsidRPr="00AA1632" w:rsidRDefault="00A118E3" w:rsidP="00680F1B">
            <w:pPr>
              <w:suppressAutoHyphens w:val="0"/>
              <w:jc w:val="center"/>
              <w:rPr>
                <w:color w:val="000000"/>
                <w:sz w:val="18"/>
                <w:szCs w:val="18"/>
                <w:lang w:eastAsia="ru-RU"/>
              </w:rPr>
            </w:pPr>
            <w:r w:rsidRPr="00AA1632">
              <w:rPr>
                <w:color w:val="000000"/>
                <w:sz w:val="18"/>
                <w:szCs w:val="18"/>
                <w:lang w:eastAsia="ru-RU"/>
              </w:rPr>
              <w:t>60</w:t>
            </w:r>
          </w:p>
        </w:tc>
        <w:tc>
          <w:tcPr>
            <w:tcW w:w="2101" w:type="dxa"/>
            <w:shd w:val="clear" w:color="auto" w:fill="auto"/>
            <w:vAlign w:val="center"/>
            <w:hideMark/>
          </w:tcPr>
          <w:p w:rsidR="00A118E3" w:rsidRPr="00AA1632" w:rsidRDefault="00A118E3" w:rsidP="00680F1B">
            <w:pPr>
              <w:suppressAutoHyphens w:val="0"/>
              <w:jc w:val="center"/>
              <w:rPr>
                <w:color w:val="000000"/>
                <w:sz w:val="16"/>
                <w:szCs w:val="16"/>
                <w:lang w:eastAsia="ru-RU"/>
              </w:rPr>
            </w:pPr>
            <w:r w:rsidRPr="00AA1632">
              <w:rPr>
                <w:color w:val="000000"/>
                <w:sz w:val="16"/>
                <w:szCs w:val="16"/>
                <w:lang w:eastAsia="ru-RU"/>
              </w:rPr>
              <w:t>продовольственные товары (универсальная специализация, смешанный ассортимент продуктов питания)</w:t>
            </w:r>
          </w:p>
        </w:tc>
        <w:tc>
          <w:tcPr>
            <w:tcW w:w="1759" w:type="dxa"/>
            <w:shd w:val="clear" w:color="auto" w:fill="auto"/>
            <w:vAlign w:val="center"/>
            <w:hideMark/>
          </w:tcPr>
          <w:p w:rsidR="00A118E3" w:rsidRPr="00AA1632" w:rsidRDefault="00A118E3" w:rsidP="00680F1B">
            <w:pPr>
              <w:suppressAutoHyphens w:val="0"/>
              <w:jc w:val="center"/>
              <w:rPr>
                <w:color w:val="000000"/>
                <w:sz w:val="18"/>
                <w:szCs w:val="18"/>
                <w:lang w:eastAsia="ru-RU"/>
              </w:rPr>
            </w:pPr>
            <w:r w:rsidRPr="00AA1632">
              <w:rPr>
                <w:color w:val="000000"/>
                <w:sz w:val="18"/>
                <w:szCs w:val="18"/>
                <w:lang w:eastAsia="ru-RU"/>
              </w:rPr>
              <w:t>ИП Сухонос Л.Г.</w:t>
            </w:r>
          </w:p>
        </w:tc>
        <w:tc>
          <w:tcPr>
            <w:tcW w:w="1416" w:type="dxa"/>
            <w:shd w:val="clear" w:color="auto" w:fill="auto"/>
            <w:vAlign w:val="center"/>
            <w:hideMark/>
          </w:tcPr>
          <w:p w:rsidR="00A118E3" w:rsidRPr="00AA1632" w:rsidRDefault="00A118E3" w:rsidP="00680F1B">
            <w:pPr>
              <w:suppressAutoHyphens w:val="0"/>
              <w:jc w:val="center"/>
              <w:rPr>
                <w:color w:val="000000"/>
                <w:sz w:val="18"/>
                <w:szCs w:val="18"/>
                <w:lang w:eastAsia="ru-RU"/>
              </w:rPr>
            </w:pPr>
            <w:r w:rsidRPr="00AA1632">
              <w:rPr>
                <w:color w:val="000000"/>
                <w:sz w:val="18"/>
                <w:szCs w:val="18"/>
                <w:lang w:eastAsia="ru-RU"/>
              </w:rPr>
              <w:t>780600290284</w:t>
            </w:r>
          </w:p>
        </w:tc>
        <w:tc>
          <w:tcPr>
            <w:tcW w:w="669" w:type="dxa"/>
            <w:shd w:val="clear" w:color="auto" w:fill="auto"/>
            <w:vAlign w:val="center"/>
            <w:hideMark/>
          </w:tcPr>
          <w:p w:rsidR="00A118E3" w:rsidRPr="00AA1632" w:rsidRDefault="00A118E3" w:rsidP="00680F1B">
            <w:pPr>
              <w:suppressAutoHyphens w:val="0"/>
              <w:jc w:val="center"/>
              <w:rPr>
                <w:color w:val="000000"/>
                <w:sz w:val="18"/>
                <w:szCs w:val="18"/>
                <w:lang w:eastAsia="ru-RU"/>
              </w:rPr>
            </w:pPr>
            <w:r w:rsidRPr="00AA1632">
              <w:rPr>
                <w:color w:val="000000"/>
                <w:sz w:val="18"/>
                <w:szCs w:val="18"/>
                <w:lang w:eastAsia="ru-RU"/>
              </w:rPr>
              <w:t> </w:t>
            </w:r>
          </w:p>
        </w:tc>
        <w:tc>
          <w:tcPr>
            <w:tcW w:w="1422" w:type="dxa"/>
            <w:shd w:val="clear" w:color="auto" w:fill="auto"/>
            <w:vAlign w:val="center"/>
            <w:hideMark/>
          </w:tcPr>
          <w:p w:rsidR="00A118E3" w:rsidRPr="00AA1632" w:rsidRDefault="00A118E3" w:rsidP="00680F1B">
            <w:pPr>
              <w:suppressAutoHyphens w:val="0"/>
              <w:jc w:val="center"/>
              <w:rPr>
                <w:color w:val="000000"/>
                <w:sz w:val="18"/>
                <w:szCs w:val="18"/>
                <w:lang w:eastAsia="ru-RU"/>
              </w:rPr>
            </w:pPr>
            <w:r w:rsidRPr="00AA1632">
              <w:rPr>
                <w:color w:val="000000"/>
                <w:sz w:val="18"/>
                <w:szCs w:val="18"/>
                <w:lang w:eastAsia="ru-RU"/>
              </w:rPr>
              <w:t xml:space="preserve">Постановление администрации МО «Новодевяткинское сельское поселение от 24.01.2022 </w:t>
            </w:r>
          </w:p>
          <w:p w:rsidR="00A118E3" w:rsidRPr="00AA1632" w:rsidRDefault="00A118E3" w:rsidP="00680F1B">
            <w:pPr>
              <w:suppressAutoHyphens w:val="0"/>
              <w:jc w:val="center"/>
              <w:rPr>
                <w:color w:val="000000"/>
                <w:sz w:val="18"/>
                <w:szCs w:val="18"/>
                <w:lang w:eastAsia="ru-RU"/>
              </w:rPr>
            </w:pPr>
            <w:r w:rsidRPr="00AA1632">
              <w:rPr>
                <w:color w:val="000000"/>
                <w:sz w:val="18"/>
                <w:szCs w:val="18"/>
                <w:lang w:eastAsia="ru-RU"/>
              </w:rPr>
              <w:t xml:space="preserve">№  12/01-04 (с изменениями) </w:t>
            </w:r>
          </w:p>
          <w:p w:rsidR="00A118E3" w:rsidRPr="00AA1632" w:rsidRDefault="00A118E3" w:rsidP="00680F1B">
            <w:pPr>
              <w:jc w:val="center"/>
              <w:rPr>
                <w:color w:val="000000"/>
                <w:sz w:val="18"/>
                <w:szCs w:val="18"/>
                <w:lang w:eastAsia="ru-RU"/>
              </w:rPr>
            </w:pPr>
            <w:r w:rsidRPr="00AA1632">
              <w:rPr>
                <w:color w:val="000000"/>
                <w:sz w:val="18"/>
                <w:szCs w:val="18"/>
                <w:lang w:eastAsia="ru-RU"/>
              </w:rPr>
              <w:t> </w:t>
            </w:r>
          </w:p>
        </w:tc>
        <w:tc>
          <w:tcPr>
            <w:tcW w:w="1276" w:type="dxa"/>
            <w:shd w:val="clear" w:color="auto" w:fill="auto"/>
            <w:vAlign w:val="center"/>
            <w:hideMark/>
          </w:tcPr>
          <w:p w:rsidR="00A118E3" w:rsidRPr="00AA1632" w:rsidRDefault="00A118E3" w:rsidP="00680F1B">
            <w:pPr>
              <w:suppressAutoHyphens w:val="0"/>
              <w:jc w:val="center"/>
              <w:rPr>
                <w:color w:val="000000"/>
                <w:sz w:val="18"/>
                <w:szCs w:val="18"/>
                <w:lang w:eastAsia="ru-RU"/>
              </w:rPr>
            </w:pPr>
            <w:r w:rsidRPr="00AA1632">
              <w:rPr>
                <w:color w:val="000000"/>
                <w:sz w:val="18"/>
                <w:szCs w:val="18"/>
                <w:lang w:eastAsia="ru-RU"/>
              </w:rPr>
              <w:t>да</w:t>
            </w:r>
          </w:p>
        </w:tc>
        <w:tc>
          <w:tcPr>
            <w:tcW w:w="1134" w:type="dxa"/>
            <w:shd w:val="clear" w:color="auto" w:fill="auto"/>
            <w:vAlign w:val="center"/>
            <w:hideMark/>
          </w:tcPr>
          <w:p w:rsidR="00A118E3" w:rsidRPr="00AA1632" w:rsidRDefault="00A118E3" w:rsidP="00680F1B">
            <w:pPr>
              <w:suppressAutoHyphens w:val="0"/>
              <w:jc w:val="center"/>
              <w:rPr>
                <w:color w:val="000000"/>
                <w:lang w:eastAsia="ru-RU"/>
              </w:rPr>
            </w:pPr>
            <w:r w:rsidRPr="00AA1632">
              <w:rPr>
                <w:color w:val="000000"/>
                <w:lang w:eastAsia="ru-RU"/>
              </w:rPr>
              <w:t>16.09.2023</w:t>
            </w:r>
          </w:p>
        </w:tc>
        <w:tc>
          <w:tcPr>
            <w:tcW w:w="1134" w:type="dxa"/>
            <w:shd w:val="clear" w:color="auto" w:fill="auto"/>
            <w:vAlign w:val="center"/>
            <w:hideMark/>
          </w:tcPr>
          <w:p w:rsidR="00A118E3" w:rsidRPr="00AA1632" w:rsidRDefault="00A118E3" w:rsidP="00A118E3">
            <w:pPr>
              <w:suppressAutoHyphens w:val="0"/>
              <w:jc w:val="center"/>
              <w:rPr>
                <w:color w:val="000000"/>
                <w:lang w:eastAsia="ru-RU"/>
              </w:rPr>
            </w:pPr>
            <w:r w:rsidRPr="00AA1632">
              <w:rPr>
                <w:color w:val="000000"/>
                <w:lang w:eastAsia="ru-RU"/>
              </w:rPr>
              <w:t>15.09.20</w:t>
            </w:r>
            <w:r>
              <w:rPr>
                <w:color w:val="000000"/>
                <w:lang w:eastAsia="ru-RU"/>
              </w:rPr>
              <w:t>33</w:t>
            </w:r>
          </w:p>
        </w:tc>
      </w:tr>
      <w:tr w:rsidR="00A118E3" w:rsidRPr="00AA1632" w:rsidTr="00AA1632">
        <w:trPr>
          <w:trHeight w:val="2198"/>
        </w:trPr>
        <w:tc>
          <w:tcPr>
            <w:tcW w:w="416" w:type="dxa"/>
            <w:shd w:val="clear" w:color="auto" w:fill="auto"/>
            <w:vAlign w:val="center"/>
            <w:hideMark/>
          </w:tcPr>
          <w:p w:rsidR="00A118E3" w:rsidRPr="00AA1632" w:rsidRDefault="00A118E3" w:rsidP="00AA1632">
            <w:pPr>
              <w:suppressAutoHyphens w:val="0"/>
              <w:jc w:val="center"/>
              <w:rPr>
                <w:color w:val="000000"/>
                <w:sz w:val="18"/>
                <w:szCs w:val="18"/>
                <w:lang w:eastAsia="ru-RU"/>
              </w:rPr>
            </w:pPr>
            <w:r w:rsidRPr="00AA1632">
              <w:rPr>
                <w:color w:val="000000"/>
                <w:sz w:val="18"/>
                <w:szCs w:val="18"/>
                <w:lang w:eastAsia="ru-RU"/>
              </w:rPr>
              <w:lastRenderedPageBreak/>
              <w:t>7</w:t>
            </w:r>
          </w:p>
        </w:tc>
        <w:tc>
          <w:tcPr>
            <w:tcW w:w="895" w:type="dxa"/>
            <w:shd w:val="clear" w:color="auto" w:fill="auto"/>
            <w:vAlign w:val="center"/>
            <w:hideMark/>
          </w:tcPr>
          <w:p w:rsidR="00A118E3" w:rsidRPr="00AA1632" w:rsidRDefault="00A118E3" w:rsidP="00AA1632">
            <w:pPr>
              <w:suppressAutoHyphens w:val="0"/>
              <w:jc w:val="center"/>
              <w:rPr>
                <w:color w:val="000000"/>
                <w:sz w:val="18"/>
                <w:szCs w:val="18"/>
                <w:lang w:eastAsia="ru-RU"/>
              </w:rPr>
            </w:pPr>
            <w:r w:rsidRPr="00AA1632">
              <w:rPr>
                <w:color w:val="000000"/>
                <w:sz w:val="18"/>
                <w:szCs w:val="18"/>
                <w:lang w:eastAsia="ru-RU"/>
              </w:rPr>
              <w:t>10</w:t>
            </w:r>
          </w:p>
        </w:tc>
        <w:tc>
          <w:tcPr>
            <w:tcW w:w="1701" w:type="dxa"/>
            <w:shd w:val="clear" w:color="auto" w:fill="auto"/>
            <w:vAlign w:val="center"/>
            <w:hideMark/>
          </w:tcPr>
          <w:p w:rsidR="00A118E3" w:rsidRPr="00AA1632" w:rsidRDefault="00A118E3" w:rsidP="00AA1632">
            <w:pPr>
              <w:suppressAutoHyphens w:val="0"/>
              <w:jc w:val="center"/>
              <w:rPr>
                <w:color w:val="000000"/>
                <w:sz w:val="18"/>
                <w:szCs w:val="18"/>
                <w:lang w:eastAsia="ru-RU"/>
              </w:rPr>
            </w:pPr>
            <w:r w:rsidRPr="00AA1632">
              <w:rPr>
                <w:color w:val="000000"/>
                <w:sz w:val="18"/>
                <w:szCs w:val="18"/>
                <w:lang w:eastAsia="ru-RU"/>
              </w:rPr>
              <w:t>д. Новое Девяткино, ул. Главная, у остановки на Токсово, на земельном участке с кадастровым номером 47:07:0000000:96169/1</w:t>
            </w:r>
          </w:p>
        </w:tc>
        <w:tc>
          <w:tcPr>
            <w:tcW w:w="1286" w:type="dxa"/>
            <w:shd w:val="clear" w:color="auto" w:fill="auto"/>
            <w:vAlign w:val="center"/>
            <w:hideMark/>
          </w:tcPr>
          <w:p w:rsidR="00A118E3" w:rsidRPr="00AA1632" w:rsidRDefault="00A118E3" w:rsidP="00AA1632">
            <w:pPr>
              <w:suppressAutoHyphens w:val="0"/>
              <w:jc w:val="center"/>
              <w:rPr>
                <w:color w:val="000000"/>
                <w:sz w:val="18"/>
                <w:szCs w:val="18"/>
                <w:lang w:eastAsia="ru-RU"/>
              </w:rPr>
            </w:pPr>
            <w:r w:rsidRPr="00AA1632">
              <w:rPr>
                <w:color w:val="000000"/>
                <w:sz w:val="18"/>
                <w:szCs w:val="18"/>
                <w:lang w:eastAsia="ru-RU"/>
              </w:rPr>
              <w:t>торговый павильон</w:t>
            </w:r>
          </w:p>
        </w:tc>
        <w:tc>
          <w:tcPr>
            <w:tcW w:w="956" w:type="dxa"/>
            <w:shd w:val="clear" w:color="auto" w:fill="auto"/>
            <w:vAlign w:val="center"/>
            <w:hideMark/>
          </w:tcPr>
          <w:p w:rsidR="00A118E3" w:rsidRPr="00AA1632" w:rsidRDefault="00A118E3" w:rsidP="00AA1632">
            <w:pPr>
              <w:suppressAutoHyphens w:val="0"/>
              <w:jc w:val="center"/>
              <w:rPr>
                <w:color w:val="000000"/>
                <w:sz w:val="18"/>
                <w:szCs w:val="18"/>
                <w:lang w:eastAsia="ru-RU"/>
              </w:rPr>
            </w:pPr>
            <w:r w:rsidRPr="00AA1632">
              <w:rPr>
                <w:color w:val="000000"/>
                <w:sz w:val="18"/>
                <w:szCs w:val="18"/>
                <w:lang w:eastAsia="ru-RU"/>
              </w:rPr>
              <w:t>60</w:t>
            </w:r>
          </w:p>
        </w:tc>
        <w:tc>
          <w:tcPr>
            <w:tcW w:w="2101" w:type="dxa"/>
            <w:shd w:val="clear" w:color="auto" w:fill="auto"/>
            <w:vAlign w:val="center"/>
            <w:hideMark/>
          </w:tcPr>
          <w:p w:rsidR="00A118E3" w:rsidRPr="00AA1632" w:rsidRDefault="00A118E3" w:rsidP="00AA1632">
            <w:pPr>
              <w:suppressAutoHyphens w:val="0"/>
              <w:jc w:val="center"/>
              <w:rPr>
                <w:color w:val="000000"/>
                <w:sz w:val="16"/>
                <w:szCs w:val="16"/>
                <w:lang w:eastAsia="ru-RU"/>
              </w:rPr>
            </w:pPr>
            <w:r w:rsidRPr="00AA1632">
              <w:rPr>
                <w:color w:val="000000"/>
                <w:sz w:val="16"/>
                <w:szCs w:val="16"/>
                <w:lang w:eastAsia="ru-RU"/>
              </w:rPr>
              <w:t>продовольственные товары (универсальная специализация, смешанный ассортимент продуктов питания)</w:t>
            </w:r>
          </w:p>
        </w:tc>
        <w:tc>
          <w:tcPr>
            <w:tcW w:w="1759" w:type="dxa"/>
            <w:shd w:val="clear" w:color="auto" w:fill="auto"/>
            <w:vAlign w:val="center"/>
            <w:hideMark/>
          </w:tcPr>
          <w:p w:rsidR="00A118E3" w:rsidRPr="00AA1632" w:rsidRDefault="00A118E3" w:rsidP="00AA1632">
            <w:pPr>
              <w:suppressAutoHyphens w:val="0"/>
              <w:jc w:val="center"/>
              <w:rPr>
                <w:color w:val="000000"/>
                <w:sz w:val="18"/>
                <w:szCs w:val="18"/>
                <w:lang w:eastAsia="ru-RU"/>
              </w:rPr>
            </w:pPr>
            <w:r w:rsidRPr="00AA1632">
              <w:rPr>
                <w:color w:val="000000"/>
                <w:sz w:val="18"/>
                <w:szCs w:val="18"/>
                <w:lang w:eastAsia="ru-RU"/>
              </w:rPr>
              <w:t>ИП Сухонос Л.Г.</w:t>
            </w:r>
          </w:p>
        </w:tc>
        <w:tc>
          <w:tcPr>
            <w:tcW w:w="1416" w:type="dxa"/>
            <w:shd w:val="clear" w:color="auto" w:fill="auto"/>
            <w:vAlign w:val="center"/>
            <w:hideMark/>
          </w:tcPr>
          <w:p w:rsidR="00A118E3" w:rsidRPr="00AA1632" w:rsidRDefault="00A118E3" w:rsidP="00AA1632">
            <w:pPr>
              <w:suppressAutoHyphens w:val="0"/>
              <w:jc w:val="center"/>
              <w:rPr>
                <w:color w:val="000000"/>
                <w:sz w:val="18"/>
                <w:szCs w:val="18"/>
                <w:lang w:eastAsia="ru-RU"/>
              </w:rPr>
            </w:pPr>
            <w:r w:rsidRPr="00AA1632">
              <w:rPr>
                <w:color w:val="000000"/>
                <w:sz w:val="18"/>
                <w:szCs w:val="18"/>
                <w:lang w:eastAsia="ru-RU"/>
              </w:rPr>
              <w:t>780600290284</w:t>
            </w:r>
          </w:p>
        </w:tc>
        <w:tc>
          <w:tcPr>
            <w:tcW w:w="669" w:type="dxa"/>
            <w:shd w:val="clear" w:color="auto" w:fill="auto"/>
            <w:vAlign w:val="center"/>
            <w:hideMark/>
          </w:tcPr>
          <w:p w:rsidR="00A118E3" w:rsidRPr="00AA1632" w:rsidRDefault="00A118E3" w:rsidP="00AA1632">
            <w:pPr>
              <w:suppressAutoHyphens w:val="0"/>
              <w:jc w:val="center"/>
              <w:rPr>
                <w:color w:val="000000"/>
                <w:sz w:val="18"/>
                <w:szCs w:val="18"/>
                <w:lang w:eastAsia="ru-RU"/>
              </w:rPr>
            </w:pPr>
            <w:r w:rsidRPr="00AA1632">
              <w:rPr>
                <w:color w:val="000000"/>
                <w:sz w:val="18"/>
                <w:szCs w:val="18"/>
                <w:lang w:eastAsia="ru-RU"/>
              </w:rPr>
              <w:t> </w:t>
            </w:r>
          </w:p>
        </w:tc>
        <w:tc>
          <w:tcPr>
            <w:tcW w:w="1422" w:type="dxa"/>
            <w:shd w:val="clear" w:color="auto" w:fill="auto"/>
            <w:vAlign w:val="center"/>
            <w:hideMark/>
          </w:tcPr>
          <w:p w:rsidR="00A118E3" w:rsidRPr="00AA1632" w:rsidRDefault="00A118E3" w:rsidP="00AA1632">
            <w:pPr>
              <w:suppressAutoHyphens w:val="0"/>
              <w:jc w:val="center"/>
              <w:rPr>
                <w:color w:val="000000"/>
                <w:sz w:val="18"/>
                <w:szCs w:val="18"/>
                <w:lang w:eastAsia="ru-RU"/>
              </w:rPr>
            </w:pPr>
            <w:r w:rsidRPr="00AA1632">
              <w:rPr>
                <w:color w:val="000000"/>
                <w:sz w:val="18"/>
                <w:szCs w:val="18"/>
                <w:lang w:eastAsia="ru-RU"/>
              </w:rPr>
              <w:t xml:space="preserve">Постановление администрации МО «Новодевяткинское сельское поселение от 24.01.2022 </w:t>
            </w:r>
          </w:p>
          <w:p w:rsidR="00A118E3" w:rsidRPr="00AA1632" w:rsidRDefault="00A118E3" w:rsidP="00AA1632">
            <w:pPr>
              <w:suppressAutoHyphens w:val="0"/>
              <w:jc w:val="center"/>
              <w:rPr>
                <w:color w:val="000000"/>
                <w:sz w:val="18"/>
                <w:szCs w:val="18"/>
                <w:lang w:eastAsia="ru-RU"/>
              </w:rPr>
            </w:pPr>
            <w:r w:rsidRPr="00AA1632">
              <w:rPr>
                <w:color w:val="000000"/>
                <w:sz w:val="18"/>
                <w:szCs w:val="18"/>
                <w:lang w:eastAsia="ru-RU"/>
              </w:rPr>
              <w:t xml:space="preserve">№  12/01-04 (с изменениями) </w:t>
            </w:r>
          </w:p>
          <w:p w:rsidR="00A118E3" w:rsidRPr="00AA1632" w:rsidRDefault="00A118E3" w:rsidP="00AA1632">
            <w:pPr>
              <w:jc w:val="center"/>
              <w:rPr>
                <w:color w:val="000000"/>
                <w:sz w:val="18"/>
                <w:szCs w:val="18"/>
                <w:lang w:eastAsia="ru-RU"/>
              </w:rPr>
            </w:pPr>
            <w:r w:rsidRPr="00AA1632">
              <w:rPr>
                <w:color w:val="000000"/>
                <w:sz w:val="18"/>
                <w:szCs w:val="18"/>
                <w:lang w:eastAsia="ru-RU"/>
              </w:rPr>
              <w:t> </w:t>
            </w:r>
          </w:p>
        </w:tc>
        <w:tc>
          <w:tcPr>
            <w:tcW w:w="1276" w:type="dxa"/>
            <w:shd w:val="clear" w:color="auto" w:fill="auto"/>
            <w:vAlign w:val="center"/>
            <w:hideMark/>
          </w:tcPr>
          <w:p w:rsidR="00A118E3" w:rsidRPr="00AA1632" w:rsidRDefault="00A118E3" w:rsidP="00AA1632">
            <w:pPr>
              <w:suppressAutoHyphens w:val="0"/>
              <w:jc w:val="center"/>
              <w:rPr>
                <w:color w:val="000000"/>
                <w:sz w:val="18"/>
                <w:szCs w:val="18"/>
                <w:lang w:eastAsia="ru-RU"/>
              </w:rPr>
            </w:pPr>
            <w:r w:rsidRPr="00AA1632">
              <w:rPr>
                <w:color w:val="000000"/>
                <w:sz w:val="18"/>
                <w:szCs w:val="18"/>
                <w:lang w:eastAsia="ru-RU"/>
              </w:rPr>
              <w:t>да</w:t>
            </w:r>
          </w:p>
        </w:tc>
        <w:tc>
          <w:tcPr>
            <w:tcW w:w="1134" w:type="dxa"/>
            <w:shd w:val="clear" w:color="auto" w:fill="auto"/>
            <w:vAlign w:val="center"/>
            <w:hideMark/>
          </w:tcPr>
          <w:p w:rsidR="00A118E3" w:rsidRPr="00AA1632" w:rsidRDefault="00A118E3" w:rsidP="00AA1632">
            <w:pPr>
              <w:suppressAutoHyphens w:val="0"/>
              <w:jc w:val="center"/>
              <w:rPr>
                <w:color w:val="000000"/>
                <w:lang w:eastAsia="ru-RU"/>
              </w:rPr>
            </w:pPr>
            <w:r w:rsidRPr="00AA1632">
              <w:rPr>
                <w:color w:val="000000"/>
                <w:lang w:eastAsia="ru-RU"/>
              </w:rPr>
              <w:t>16.09.2023</w:t>
            </w:r>
          </w:p>
        </w:tc>
        <w:tc>
          <w:tcPr>
            <w:tcW w:w="1134" w:type="dxa"/>
            <w:shd w:val="clear" w:color="auto" w:fill="auto"/>
            <w:vAlign w:val="center"/>
            <w:hideMark/>
          </w:tcPr>
          <w:p w:rsidR="00A118E3" w:rsidRPr="00AA1632" w:rsidRDefault="00A118E3" w:rsidP="00A118E3">
            <w:pPr>
              <w:suppressAutoHyphens w:val="0"/>
              <w:jc w:val="center"/>
              <w:rPr>
                <w:color w:val="000000"/>
                <w:lang w:eastAsia="ru-RU"/>
              </w:rPr>
            </w:pPr>
            <w:r w:rsidRPr="00AA1632">
              <w:rPr>
                <w:color w:val="000000"/>
                <w:lang w:eastAsia="ru-RU"/>
              </w:rPr>
              <w:t>15.09.20</w:t>
            </w:r>
            <w:r>
              <w:rPr>
                <w:color w:val="000000"/>
                <w:lang w:eastAsia="ru-RU"/>
              </w:rPr>
              <w:t>33</w:t>
            </w:r>
          </w:p>
        </w:tc>
      </w:tr>
      <w:tr w:rsidR="00A118E3" w:rsidRPr="00AA1632" w:rsidTr="00AA1632">
        <w:trPr>
          <w:trHeight w:val="1954"/>
        </w:trPr>
        <w:tc>
          <w:tcPr>
            <w:tcW w:w="416" w:type="dxa"/>
            <w:shd w:val="clear" w:color="auto" w:fill="auto"/>
            <w:vAlign w:val="center"/>
            <w:hideMark/>
          </w:tcPr>
          <w:p w:rsidR="00A118E3" w:rsidRPr="00AA1632" w:rsidRDefault="00A118E3" w:rsidP="00AA1632">
            <w:pPr>
              <w:suppressAutoHyphens w:val="0"/>
              <w:jc w:val="center"/>
              <w:rPr>
                <w:color w:val="000000"/>
                <w:sz w:val="18"/>
                <w:szCs w:val="18"/>
                <w:lang w:eastAsia="ru-RU"/>
              </w:rPr>
            </w:pPr>
            <w:r w:rsidRPr="00AA1632">
              <w:rPr>
                <w:color w:val="000000"/>
                <w:sz w:val="18"/>
                <w:szCs w:val="18"/>
                <w:lang w:eastAsia="ru-RU"/>
              </w:rPr>
              <w:t>8</w:t>
            </w:r>
          </w:p>
        </w:tc>
        <w:tc>
          <w:tcPr>
            <w:tcW w:w="895" w:type="dxa"/>
            <w:shd w:val="clear" w:color="auto" w:fill="auto"/>
            <w:vAlign w:val="center"/>
            <w:hideMark/>
          </w:tcPr>
          <w:p w:rsidR="00A118E3" w:rsidRPr="00AA1632" w:rsidRDefault="00A118E3" w:rsidP="00AA1632">
            <w:pPr>
              <w:suppressAutoHyphens w:val="0"/>
              <w:jc w:val="center"/>
              <w:rPr>
                <w:color w:val="000000"/>
                <w:sz w:val="18"/>
                <w:szCs w:val="18"/>
                <w:lang w:eastAsia="ru-RU"/>
              </w:rPr>
            </w:pPr>
            <w:r w:rsidRPr="00AA1632">
              <w:rPr>
                <w:color w:val="000000"/>
                <w:sz w:val="18"/>
                <w:szCs w:val="18"/>
                <w:lang w:eastAsia="ru-RU"/>
              </w:rPr>
              <w:t>12</w:t>
            </w:r>
          </w:p>
        </w:tc>
        <w:tc>
          <w:tcPr>
            <w:tcW w:w="1701" w:type="dxa"/>
            <w:shd w:val="clear" w:color="auto" w:fill="auto"/>
            <w:vAlign w:val="center"/>
            <w:hideMark/>
          </w:tcPr>
          <w:p w:rsidR="00A118E3" w:rsidRPr="00AA1632" w:rsidRDefault="00A118E3" w:rsidP="00AA1632">
            <w:pPr>
              <w:suppressAutoHyphens w:val="0"/>
              <w:jc w:val="center"/>
              <w:rPr>
                <w:color w:val="000000"/>
                <w:sz w:val="18"/>
                <w:szCs w:val="18"/>
                <w:lang w:eastAsia="ru-RU"/>
              </w:rPr>
            </w:pPr>
            <w:r w:rsidRPr="00AA1632">
              <w:rPr>
                <w:color w:val="000000"/>
                <w:sz w:val="18"/>
                <w:szCs w:val="18"/>
                <w:lang w:eastAsia="ru-RU"/>
              </w:rPr>
              <w:t xml:space="preserve">д. Новое Девяткино, ул.Главная, между д.58 и д.60 </w:t>
            </w:r>
          </w:p>
        </w:tc>
        <w:tc>
          <w:tcPr>
            <w:tcW w:w="1286" w:type="dxa"/>
            <w:shd w:val="clear" w:color="auto" w:fill="auto"/>
            <w:vAlign w:val="center"/>
            <w:hideMark/>
          </w:tcPr>
          <w:p w:rsidR="00A118E3" w:rsidRPr="00AA1632" w:rsidRDefault="00A118E3" w:rsidP="00AA1632">
            <w:pPr>
              <w:suppressAutoHyphens w:val="0"/>
              <w:jc w:val="center"/>
              <w:rPr>
                <w:color w:val="000000"/>
                <w:sz w:val="18"/>
                <w:szCs w:val="18"/>
                <w:lang w:eastAsia="ru-RU"/>
              </w:rPr>
            </w:pPr>
            <w:r w:rsidRPr="00AA1632">
              <w:rPr>
                <w:color w:val="000000"/>
                <w:sz w:val="18"/>
                <w:szCs w:val="18"/>
                <w:lang w:eastAsia="ru-RU"/>
              </w:rPr>
              <w:t>торговый павильон</w:t>
            </w:r>
          </w:p>
        </w:tc>
        <w:tc>
          <w:tcPr>
            <w:tcW w:w="956" w:type="dxa"/>
            <w:shd w:val="clear" w:color="auto" w:fill="auto"/>
            <w:vAlign w:val="center"/>
            <w:hideMark/>
          </w:tcPr>
          <w:p w:rsidR="00A118E3" w:rsidRPr="00AA1632" w:rsidRDefault="00A118E3" w:rsidP="00AA1632">
            <w:pPr>
              <w:suppressAutoHyphens w:val="0"/>
              <w:jc w:val="center"/>
              <w:rPr>
                <w:color w:val="000000"/>
                <w:sz w:val="18"/>
                <w:szCs w:val="18"/>
                <w:lang w:eastAsia="ru-RU"/>
              </w:rPr>
            </w:pPr>
            <w:r w:rsidRPr="00AA1632">
              <w:rPr>
                <w:color w:val="000000"/>
                <w:sz w:val="18"/>
                <w:szCs w:val="18"/>
                <w:lang w:eastAsia="ru-RU"/>
              </w:rPr>
              <w:t>30</w:t>
            </w:r>
          </w:p>
        </w:tc>
        <w:tc>
          <w:tcPr>
            <w:tcW w:w="2101" w:type="dxa"/>
            <w:shd w:val="clear" w:color="auto" w:fill="auto"/>
            <w:vAlign w:val="center"/>
            <w:hideMark/>
          </w:tcPr>
          <w:p w:rsidR="00A118E3" w:rsidRPr="00AA1632" w:rsidRDefault="00A118E3" w:rsidP="00AA1632">
            <w:pPr>
              <w:suppressAutoHyphens w:val="0"/>
              <w:jc w:val="center"/>
              <w:rPr>
                <w:color w:val="000000"/>
                <w:sz w:val="18"/>
                <w:szCs w:val="18"/>
                <w:lang w:eastAsia="ru-RU"/>
              </w:rPr>
            </w:pPr>
            <w:r w:rsidRPr="00A118E3">
              <w:rPr>
                <w:color w:val="000000"/>
                <w:sz w:val="18"/>
                <w:szCs w:val="18"/>
                <w:lang w:eastAsia="ru-RU"/>
              </w:rPr>
              <w:t>специализированное непродовольственное предприятие торговли (иная группа товаров, в т.ч. новогодние хвойные деревья)</w:t>
            </w:r>
          </w:p>
        </w:tc>
        <w:tc>
          <w:tcPr>
            <w:tcW w:w="1759" w:type="dxa"/>
            <w:shd w:val="clear" w:color="auto" w:fill="auto"/>
            <w:vAlign w:val="center"/>
            <w:hideMark/>
          </w:tcPr>
          <w:p w:rsidR="00A118E3" w:rsidRPr="00AA1632" w:rsidRDefault="00A118E3" w:rsidP="00AA1632">
            <w:pPr>
              <w:suppressAutoHyphens w:val="0"/>
              <w:jc w:val="center"/>
              <w:rPr>
                <w:color w:val="000000"/>
                <w:sz w:val="18"/>
                <w:szCs w:val="18"/>
                <w:lang w:eastAsia="ru-RU"/>
              </w:rPr>
            </w:pPr>
            <w:r w:rsidRPr="00AA1632">
              <w:rPr>
                <w:color w:val="000000"/>
                <w:sz w:val="18"/>
                <w:szCs w:val="18"/>
                <w:lang w:eastAsia="ru-RU"/>
              </w:rPr>
              <w:t xml:space="preserve">ИП </w:t>
            </w:r>
            <w:proofErr w:type="spellStart"/>
            <w:r w:rsidRPr="00AA1632">
              <w:rPr>
                <w:color w:val="000000"/>
                <w:sz w:val="18"/>
                <w:szCs w:val="18"/>
                <w:lang w:eastAsia="ru-RU"/>
              </w:rPr>
              <w:t>Эбишов</w:t>
            </w:r>
            <w:proofErr w:type="spellEnd"/>
            <w:r w:rsidRPr="00AA1632">
              <w:rPr>
                <w:color w:val="000000"/>
                <w:sz w:val="18"/>
                <w:szCs w:val="18"/>
                <w:lang w:eastAsia="ru-RU"/>
              </w:rPr>
              <w:t xml:space="preserve"> А.Я.</w:t>
            </w:r>
          </w:p>
        </w:tc>
        <w:tc>
          <w:tcPr>
            <w:tcW w:w="1416" w:type="dxa"/>
            <w:shd w:val="clear" w:color="auto" w:fill="auto"/>
            <w:vAlign w:val="center"/>
            <w:hideMark/>
          </w:tcPr>
          <w:p w:rsidR="00A118E3" w:rsidRPr="00AA1632" w:rsidRDefault="00A118E3" w:rsidP="00AA1632">
            <w:pPr>
              <w:suppressAutoHyphens w:val="0"/>
              <w:jc w:val="center"/>
              <w:rPr>
                <w:color w:val="000000"/>
                <w:sz w:val="18"/>
                <w:szCs w:val="18"/>
                <w:lang w:eastAsia="ru-RU"/>
              </w:rPr>
            </w:pPr>
            <w:r w:rsidRPr="00AA1632">
              <w:rPr>
                <w:color w:val="000000"/>
                <w:sz w:val="18"/>
                <w:szCs w:val="18"/>
                <w:lang w:eastAsia="ru-RU"/>
              </w:rPr>
              <w:t>470207214893</w:t>
            </w:r>
          </w:p>
        </w:tc>
        <w:tc>
          <w:tcPr>
            <w:tcW w:w="669" w:type="dxa"/>
            <w:shd w:val="clear" w:color="auto" w:fill="auto"/>
            <w:vAlign w:val="center"/>
            <w:hideMark/>
          </w:tcPr>
          <w:p w:rsidR="00A118E3" w:rsidRPr="00AA1632" w:rsidRDefault="00A118E3" w:rsidP="00AA1632">
            <w:pPr>
              <w:suppressAutoHyphens w:val="0"/>
              <w:jc w:val="center"/>
              <w:rPr>
                <w:color w:val="000000"/>
                <w:sz w:val="18"/>
                <w:szCs w:val="18"/>
                <w:lang w:eastAsia="ru-RU"/>
              </w:rPr>
            </w:pPr>
            <w:r w:rsidRPr="00AA1632">
              <w:rPr>
                <w:color w:val="000000"/>
                <w:sz w:val="18"/>
                <w:szCs w:val="18"/>
                <w:lang w:eastAsia="ru-RU"/>
              </w:rPr>
              <w:t> </w:t>
            </w:r>
          </w:p>
        </w:tc>
        <w:tc>
          <w:tcPr>
            <w:tcW w:w="1422" w:type="dxa"/>
            <w:shd w:val="clear" w:color="auto" w:fill="auto"/>
            <w:vAlign w:val="center"/>
            <w:hideMark/>
          </w:tcPr>
          <w:p w:rsidR="00A118E3" w:rsidRPr="00AA1632" w:rsidRDefault="00A118E3" w:rsidP="00AA1632">
            <w:pPr>
              <w:suppressAutoHyphens w:val="0"/>
              <w:jc w:val="center"/>
              <w:rPr>
                <w:color w:val="000000"/>
                <w:sz w:val="18"/>
                <w:szCs w:val="18"/>
                <w:lang w:eastAsia="ru-RU"/>
              </w:rPr>
            </w:pPr>
            <w:r w:rsidRPr="00AA1632">
              <w:rPr>
                <w:color w:val="000000"/>
                <w:sz w:val="18"/>
                <w:szCs w:val="18"/>
                <w:lang w:eastAsia="ru-RU"/>
              </w:rPr>
              <w:t xml:space="preserve">Постановление администрации МО «Новодевяткинское сельское поселение от 24.01.2022 </w:t>
            </w:r>
          </w:p>
          <w:p w:rsidR="00A118E3" w:rsidRPr="00AA1632" w:rsidRDefault="00A118E3" w:rsidP="00AA1632">
            <w:pPr>
              <w:jc w:val="center"/>
              <w:rPr>
                <w:color w:val="000000"/>
                <w:sz w:val="18"/>
                <w:szCs w:val="18"/>
                <w:lang w:eastAsia="ru-RU"/>
              </w:rPr>
            </w:pPr>
            <w:r w:rsidRPr="00AA1632">
              <w:rPr>
                <w:color w:val="000000"/>
                <w:sz w:val="18"/>
                <w:szCs w:val="18"/>
                <w:lang w:eastAsia="ru-RU"/>
              </w:rPr>
              <w:t>№  12/01-04 (с изменениями)</w:t>
            </w:r>
          </w:p>
        </w:tc>
        <w:tc>
          <w:tcPr>
            <w:tcW w:w="1276" w:type="dxa"/>
            <w:shd w:val="clear" w:color="auto" w:fill="auto"/>
            <w:vAlign w:val="center"/>
            <w:hideMark/>
          </w:tcPr>
          <w:p w:rsidR="00A118E3" w:rsidRPr="00AA1632" w:rsidRDefault="00A118E3" w:rsidP="00AA1632">
            <w:pPr>
              <w:suppressAutoHyphens w:val="0"/>
              <w:jc w:val="center"/>
              <w:rPr>
                <w:color w:val="000000"/>
                <w:sz w:val="18"/>
                <w:szCs w:val="18"/>
                <w:lang w:eastAsia="ru-RU"/>
              </w:rPr>
            </w:pPr>
            <w:r w:rsidRPr="00AA1632">
              <w:rPr>
                <w:color w:val="000000"/>
                <w:sz w:val="18"/>
                <w:szCs w:val="18"/>
                <w:lang w:eastAsia="ru-RU"/>
              </w:rPr>
              <w:t>да</w:t>
            </w:r>
          </w:p>
        </w:tc>
        <w:tc>
          <w:tcPr>
            <w:tcW w:w="1134" w:type="dxa"/>
            <w:shd w:val="clear" w:color="auto" w:fill="auto"/>
            <w:vAlign w:val="center"/>
            <w:hideMark/>
          </w:tcPr>
          <w:p w:rsidR="00A118E3" w:rsidRPr="00AA1632" w:rsidRDefault="00A118E3" w:rsidP="00AA1632">
            <w:pPr>
              <w:suppressAutoHyphens w:val="0"/>
              <w:jc w:val="center"/>
              <w:rPr>
                <w:color w:val="000000"/>
                <w:lang w:eastAsia="ru-RU"/>
              </w:rPr>
            </w:pPr>
            <w:r w:rsidRPr="00AA1632">
              <w:rPr>
                <w:color w:val="000000"/>
                <w:lang w:eastAsia="ru-RU"/>
              </w:rPr>
              <w:t>11.04.2022</w:t>
            </w:r>
          </w:p>
        </w:tc>
        <w:tc>
          <w:tcPr>
            <w:tcW w:w="1134" w:type="dxa"/>
            <w:shd w:val="clear" w:color="auto" w:fill="auto"/>
            <w:vAlign w:val="center"/>
            <w:hideMark/>
          </w:tcPr>
          <w:p w:rsidR="00A118E3" w:rsidRPr="00AA1632" w:rsidRDefault="00A118E3" w:rsidP="00AA1632">
            <w:pPr>
              <w:suppressAutoHyphens w:val="0"/>
              <w:jc w:val="center"/>
              <w:rPr>
                <w:color w:val="000000"/>
                <w:lang w:eastAsia="ru-RU"/>
              </w:rPr>
            </w:pPr>
            <w:r w:rsidRPr="00AA1632">
              <w:rPr>
                <w:color w:val="000000"/>
                <w:lang w:eastAsia="ru-RU"/>
              </w:rPr>
              <w:t>10.04.2025</w:t>
            </w:r>
          </w:p>
        </w:tc>
      </w:tr>
    </w:tbl>
    <w:p w:rsidR="008679CD" w:rsidRDefault="008679CD" w:rsidP="00D34974">
      <w:pPr>
        <w:pStyle w:val="ConsPlusNormal"/>
        <w:jc w:val="center"/>
        <w:rPr>
          <w:b/>
          <w:szCs w:val="24"/>
        </w:rPr>
      </w:pPr>
    </w:p>
    <w:p w:rsidR="008679CD" w:rsidRDefault="008679CD" w:rsidP="00D34974">
      <w:pPr>
        <w:pStyle w:val="ConsPlusNormal"/>
        <w:jc w:val="center"/>
        <w:rPr>
          <w:b/>
          <w:szCs w:val="24"/>
        </w:rPr>
      </w:pPr>
    </w:p>
    <w:sectPr w:rsidR="008679CD" w:rsidSect="009C1A9C">
      <w:headerReference w:type="even" r:id="rId8"/>
      <w:headerReference w:type="default" r:id="rId9"/>
      <w:footerReference w:type="even" r:id="rId10"/>
      <w:footerReference w:type="default" r:id="rId11"/>
      <w:headerReference w:type="first" r:id="rId12"/>
      <w:footerReference w:type="first" r:id="rId13"/>
      <w:pgSz w:w="16838" w:h="11906" w:orient="landscape"/>
      <w:pgMar w:top="993" w:right="851" w:bottom="284" w:left="1134" w:header="720" w:footer="79"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80721" w:rsidRDefault="00E80721" w:rsidP="005F2A47">
      <w:r>
        <w:separator/>
      </w:r>
    </w:p>
  </w:endnote>
  <w:endnote w:type="continuationSeparator" w:id="0">
    <w:p w:rsidR="00E80721" w:rsidRDefault="00E80721" w:rsidP="005F2A4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4052" w:rsidRDefault="00E80721"/>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4052" w:rsidRDefault="002B4D3D">
    <w:pPr>
      <w:pStyle w:val="a5"/>
      <w:jc w:val="right"/>
    </w:pPr>
    <w:r>
      <w:fldChar w:fldCharType="begin"/>
    </w:r>
    <w:r w:rsidR="00D34974">
      <w:instrText xml:space="preserve"> PAGE </w:instrText>
    </w:r>
    <w:r>
      <w:fldChar w:fldCharType="separate"/>
    </w:r>
    <w:r w:rsidR="004565D2">
      <w:rPr>
        <w:noProof/>
      </w:rPr>
      <w:t>4</w:t>
    </w:r>
    <w:r>
      <w:fldChar w:fldCharType="end"/>
    </w:r>
  </w:p>
  <w:p w:rsidR="003B4052" w:rsidRDefault="00E80721">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4052" w:rsidRDefault="00E80721"/>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80721" w:rsidRDefault="00E80721" w:rsidP="005F2A47">
      <w:r>
        <w:separator/>
      </w:r>
    </w:p>
  </w:footnote>
  <w:footnote w:type="continuationSeparator" w:id="0">
    <w:p w:rsidR="00E80721" w:rsidRDefault="00E80721" w:rsidP="005F2A4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4052" w:rsidRDefault="00E80721"/>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4052" w:rsidRDefault="00E80721"/>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4052" w:rsidRDefault="00E80721"/>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465DC5"/>
    <w:multiLevelType w:val="hybridMultilevel"/>
    <w:tmpl w:val="EA9E7512"/>
    <w:lvl w:ilvl="0" w:tplc="0419000F">
      <w:start w:val="2"/>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D34974"/>
    <w:rsid w:val="000466FB"/>
    <w:rsid w:val="00083FB5"/>
    <w:rsid w:val="00146067"/>
    <w:rsid w:val="00164F5D"/>
    <w:rsid w:val="00165A51"/>
    <w:rsid w:val="001B1132"/>
    <w:rsid w:val="002937AE"/>
    <w:rsid w:val="002B4D3D"/>
    <w:rsid w:val="00303A7F"/>
    <w:rsid w:val="00367F6D"/>
    <w:rsid w:val="003C2260"/>
    <w:rsid w:val="004565D2"/>
    <w:rsid w:val="00523371"/>
    <w:rsid w:val="0052798A"/>
    <w:rsid w:val="005D2A48"/>
    <w:rsid w:val="005E3D6F"/>
    <w:rsid w:val="005F2A47"/>
    <w:rsid w:val="00613BE9"/>
    <w:rsid w:val="006165BD"/>
    <w:rsid w:val="006317A3"/>
    <w:rsid w:val="00690E28"/>
    <w:rsid w:val="006F2877"/>
    <w:rsid w:val="007C7191"/>
    <w:rsid w:val="008679CD"/>
    <w:rsid w:val="00962BA3"/>
    <w:rsid w:val="009778C6"/>
    <w:rsid w:val="009C1A9C"/>
    <w:rsid w:val="009D7EC9"/>
    <w:rsid w:val="00A118E3"/>
    <w:rsid w:val="00A34D2B"/>
    <w:rsid w:val="00AA1632"/>
    <w:rsid w:val="00B33DFF"/>
    <w:rsid w:val="00B8193F"/>
    <w:rsid w:val="00BE7ACA"/>
    <w:rsid w:val="00C42D9B"/>
    <w:rsid w:val="00D34974"/>
    <w:rsid w:val="00D354F1"/>
    <w:rsid w:val="00D80492"/>
    <w:rsid w:val="00D85C40"/>
    <w:rsid w:val="00D9423D"/>
    <w:rsid w:val="00DD7CA7"/>
    <w:rsid w:val="00DF7B7E"/>
    <w:rsid w:val="00E234AC"/>
    <w:rsid w:val="00E54FEF"/>
    <w:rsid w:val="00E661A0"/>
    <w:rsid w:val="00E80721"/>
    <w:rsid w:val="00F22C7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4974"/>
    <w:pPr>
      <w:suppressAutoHyphens/>
      <w:spacing w:after="0" w:line="240" w:lineRule="auto"/>
    </w:pPr>
    <w:rPr>
      <w:rFonts w:ascii="Times New Roman" w:eastAsia="Times New Roman" w:hAnsi="Times New Roman" w:cs="Times New Roman"/>
      <w:sz w:val="20"/>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20">
    <w:name w:val="Font Style20"/>
    <w:rsid w:val="00D34974"/>
    <w:rPr>
      <w:rFonts w:ascii="Times New Roman" w:hAnsi="Times New Roman" w:cs="Times New Roman"/>
      <w:sz w:val="22"/>
      <w:szCs w:val="22"/>
    </w:rPr>
  </w:style>
  <w:style w:type="paragraph" w:styleId="a3">
    <w:name w:val="header"/>
    <w:basedOn w:val="a"/>
    <w:link w:val="a4"/>
    <w:rsid w:val="00D34974"/>
    <w:pPr>
      <w:tabs>
        <w:tab w:val="center" w:pos="4677"/>
        <w:tab w:val="right" w:pos="9355"/>
      </w:tabs>
    </w:pPr>
  </w:style>
  <w:style w:type="character" w:customStyle="1" w:styleId="a4">
    <w:name w:val="Верхний колонтитул Знак"/>
    <w:basedOn w:val="a0"/>
    <w:link w:val="a3"/>
    <w:rsid w:val="00D34974"/>
    <w:rPr>
      <w:rFonts w:ascii="Times New Roman" w:eastAsia="Times New Roman" w:hAnsi="Times New Roman" w:cs="Times New Roman"/>
      <w:sz w:val="20"/>
      <w:szCs w:val="20"/>
      <w:lang w:eastAsia="ar-SA"/>
    </w:rPr>
  </w:style>
  <w:style w:type="paragraph" w:styleId="a5">
    <w:name w:val="footer"/>
    <w:basedOn w:val="a"/>
    <w:link w:val="a6"/>
    <w:rsid w:val="00D34974"/>
    <w:pPr>
      <w:tabs>
        <w:tab w:val="center" w:pos="4677"/>
        <w:tab w:val="right" w:pos="9355"/>
      </w:tabs>
    </w:pPr>
  </w:style>
  <w:style w:type="character" w:customStyle="1" w:styleId="a6">
    <w:name w:val="Нижний колонтитул Знак"/>
    <w:basedOn w:val="a0"/>
    <w:link w:val="a5"/>
    <w:rsid w:val="00D34974"/>
    <w:rPr>
      <w:rFonts w:ascii="Times New Roman" w:eastAsia="Times New Roman" w:hAnsi="Times New Roman" w:cs="Times New Roman"/>
      <w:sz w:val="20"/>
      <w:szCs w:val="20"/>
      <w:lang w:eastAsia="ar-SA"/>
    </w:rPr>
  </w:style>
  <w:style w:type="paragraph" w:customStyle="1" w:styleId="ConsPlusNormal">
    <w:name w:val="ConsPlusNormal"/>
    <w:rsid w:val="00D34974"/>
    <w:pPr>
      <w:widowControl w:val="0"/>
      <w:suppressAutoHyphens/>
      <w:autoSpaceDE w:val="0"/>
      <w:spacing w:after="0" w:line="240" w:lineRule="auto"/>
    </w:pPr>
    <w:rPr>
      <w:rFonts w:ascii="Times New Roman" w:eastAsia="Arial" w:hAnsi="Times New Roman" w:cs="Times New Roman"/>
      <w:sz w:val="24"/>
      <w:szCs w:val="20"/>
      <w:lang w:eastAsia="ar-SA"/>
    </w:rPr>
  </w:style>
  <w:style w:type="paragraph" w:styleId="a7">
    <w:name w:val="No Spacing"/>
    <w:uiPriority w:val="1"/>
    <w:qFormat/>
    <w:rsid w:val="00D34974"/>
    <w:pPr>
      <w:suppressAutoHyphens/>
      <w:spacing w:after="0" w:line="240" w:lineRule="auto"/>
    </w:pPr>
    <w:rPr>
      <w:rFonts w:ascii="Calibri" w:eastAsia="Calibri" w:hAnsi="Calibri" w:cs="Times New Roman"/>
      <w:lang w:eastAsia="ar-SA"/>
    </w:rPr>
  </w:style>
  <w:style w:type="character" w:styleId="a8">
    <w:name w:val="Strong"/>
    <w:uiPriority w:val="22"/>
    <w:qFormat/>
    <w:rsid w:val="00E661A0"/>
    <w:rPr>
      <w:b/>
      <w:bCs/>
    </w:rPr>
  </w:style>
  <w:style w:type="paragraph" w:styleId="a9">
    <w:name w:val="Title"/>
    <w:basedOn w:val="a"/>
    <w:link w:val="aa"/>
    <w:qFormat/>
    <w:rsid w:val="00E661A0"/>
    <w:pPr>
      <w:suppressAutoHyphens w:val="0"/>
      <w:jc w:val="center"/>
    </w:pPr>
    <w:rPr>
      <w:b/>
      <w:bCs/>
      <w:sz w:val="32"/>
      <w:szCs w:val="32"/>
      <w:lang w:eastAsia="ru-RU"/>
    </w:rPr>
  </w:style>
  <w:style w:type="character" w:customStyle="1" w:styleId="aa">
    <w:name w:val="Название Знак"/>
    <w:basedOn w:val="a0"/>
    <w:link w:val="a9"/>
    <w:rsid w:val="00E661A0"/>
    <w:rPr>
      <w:rFonts w:ascii="Times New Roman" w:eastAsia="Times New Roman" w:hAnsi="Times New Roman" w:cs="Times New Roman"/>
      <w:b/>
      <w:bCs/>
      <w:sz w:val="32"/>
      <w:szCs w:val="32"/>
      <w:lang w:eastAsia="ru-RU"/>
    </w:rPr>
  </w:style>
  <w:style w:type="paragraph" w:styleId="ab">
    <w:name w:val="Balloon Text"/>
    <w:basedOn w:val="a"/>
    <w:link w:val="ac"/>
    <w:uiPriority w:val="99"/>
    <w:semiHidden/>
    <w:unhideWhenUsed/>
    <w:rsid w:val="00164F5D"/>
    <w:rPr>
      <w:rFonts w:ascii="Tahoma" w:hAnsi="Tahoma" w:cs="Tahoma"/>
      <w:sz w:val="16"/>
      <w:szCs w:val="16"/>
    </w:rPr>
  </w:style>
  <w:style w:type="character" w:customStyle="1" w:styleId="ac">
    <w:name w:val="Текст выноски Знак"/>
    <w:basedOn w:val="a0"/>
    <w:link w:val="ab"/>
    <w:uiPriority w:val="99"/>
    <w:semiHidden/>
    <w:rsid w:val="00164F5D"/>
    <w:rPr>
      <w:rFonts w:ascii="Tahoma" w:eastAsia="Times New Roman" w:hAnsi="Tahoma" w:cs="Tahoma"/>
      <w:sz w:val="16"/>
      <w:szCs w:val="16"/>
      <w:lang w:eastAsia="ar-SA"/>
    </w:rPr>
  </w:style>
  <w:style w:type="paragraph" w:styleId="ad">
    <w:name w:val="List Paragraph"/>
    <w:basedOn w:val="a"/>
    <w:uiPriority w:val="34"/>
    <w:qFormat/>
    <w:rsid w:val="00962BA3"/>
    <w:pPr>
      <w:ind w:left="720"/>
      <w:contextualSpacing/>
    </w:pPr>
  </w:style>
</w:styles>
</file>

<file path=word/webSettings.xml><?xml version="1.0" encoding="utf-8"?>
<w:webSettings xmlns:r="http://schemas.openxmlformats.org/officeDocument/2006/relationships" xmlns:w="http://schemas.openxmlformats.org/wordprocessingml/2006/main">
  <w:divs>
    <w:div w:id="2022312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1CE733E-0FA6-4324-8B57-B38551DC27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932</Words>
  <Characters>5317</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6237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Reception1</dc:creator>
  <cp:lastModifiedBy>ZemleustroistvoNach</cp:lastModifiedBy>
  <cp:revision>4</cp:revision>
  <cp:lastPrinted>2024-12-11T06:20:00Z</cp:lastPrinted>
  <dcterms:created xsi:type="dcterms:W3CDTF">2024-12-10T14:44:00Z</dcterms:created>
  <dcterms:modified xsi:type="dcterms:W3CDTF">2024-12-16T07:10:00Z</dcterms:modified>
</cp:coreProperties>
</file>